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045" w:rsidRPr="00103F09" w:rsidRDefault="00ED3045" w:rsidP="00ED3045">
      <w:pPr>
        <w:spacing w:line="240" w:lineRule="auto"/>
        <w:contextualSpacing/>
        <w:jc w:val="center"/>
        <w:rPr>
          <w:rFonts w:ascii="Times New Roman" w:hAnsi="Times New Roman" w:cs="Times New Roman"/>
          <w:b/>
          <w:sz w:val="24"/>
          <w:szCs w:val="24"/>
        </w:rPr>
      </w:pPr>
      <w:r w:rsidRPr="00103F09">
        <w:rPr>
          <w:rFonts w:ascii="Times New Roman" w:hAnsi="Times New Roman" w:cs="Times New Roman"/>
          <w:b/>
          <w:sz w:val="24"/>
          <w:szCs w:val="24"/>
        </w:rPr>
        <w:t>АДМИНИСТРАЦИЯ НИВСКОГО МУНИЦИПАЛЬНОГО ОБРАЗОВАНИЯ</w:t>
      </w:r>
    </w:p>
    <w:p w:rsidR="00ED3045" w:rsidRPr="00103F09" w:rsidRDefault="00ED3045" w:rsidP="00ED3045">
      <w:pPr>
        <w:spacing w:line="240" w:lineRule="auto"/>
        <w:contextualSpacing/>
        <w:jc w:val="center"/>
        <w:rPr>
          <w:rFonts w:ascii="Times New Roman" w:hAnsi="Times New Roman" w:cs="Times New Roman"/>
          <w:b/>
          <w:sz w:val="24"/>
          <w:szCs w:val="24"/>
        </w:rPr>
      </w:pPr>
      <w:r w:rsidRPr="00103F09">
        <w:rPr>
          <w:rFonts w:ascii="Times New Roman" w:hAnsi="Times New Roman" w:cs="Times New Roman"/>
          <w:b/>
          <w:sz w:val="24"/>
          <w:szCs w:val="24"/>
        </w:rPr>
        <w:t xml:space="preserve">ПИТЕРСКОГО МУНИЦИПАЛЬНОГО РАЙОНА </w:t>
      </w:r>
      <w:r w:rsidR="00AA22D3">
        <w:rPr>
          <w:rFonts w:ascii="Times New Roman" w:hAnsi="Times New Roman" w:cs="Times New Roman"/>
          <w:b/>
          <w:sz w:val="24"/>
          <w:szCs w:val="24"/>
        </w:rPr>
        <w:t>САРАТОВСКОЙ ОБЛАСТИ</w:t>
      </w:r>
    </w:p>
    <w:p w:rsidR="00ED3045" w:rsidRPr="00103F09" w:rsidRDefault="00ED3045" w:rsidP="00ED3045">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w:t>
      </w:r>
    </w:p>
    <w:p w:rsidR="00ED3045" w:rsidRDefault="00ED3045" w:rsidP="00ED3045">
      <w:pPr>
        <w:jc w:val="center"/>
        <w:rPr>
          <w:rFonts w:ascii="Times New Roman" w:hAnsi="Times New Roman" w:cs="Times New Roman"/>
          <w:sz w:val="28"/>
          <w:szCs w:val="28"/>
        </w:rPr>
      </w:pPr>
    </w:p>
    <w:p w:rsidR="00ED3045" w:rsidRPr="006F38C7" w:rsidRDefault="00ED3045" w:rsidP="00ED3045">
      <w:pPr>
        <w:jc w:val="center"/>
        <w:rPr>
          <w:rFonts w:ascii="Times New Roman" w:hAnsi="Times New Roman" w:cs="Times New Roman"/>
          <w:sz w:val="28"/>
          <w:szCs w:val="28"/>
        </w:rPr>
      </w:pPr>
      <w:r w:rsidRPr="006F38C7">
        <w:rPr>
          <w:rFonts w:ascii="Times New Roman" w:hAnsi="Times New Roman" w:cs="Times New Roman"/>
          <w:sz w:val="28"/>
          <w:szCs w:val="28"/>
        </w:rPr>
        <w:t>ПОСТАНОВЛЕНИЕ</w:t>
      </w:r>
    </w:p>
    <w:p w:rsidR="00ED3045" w:rsidRDefault="00ED3045" w:rsidP="00ED3045">
      <w:pPr>
        <w:rPr>
          <w:rFonts w:ascii="Times New Roman" w:hAnsi="Times New Roman" w:cs="Times New Roman"/>
          <w:sz w:val="28"/>
          <w:szCs w:val="28"/>
        </w:rPr>
      </w:pPr>
      <w:r>
        <w:rPr>
          <w:rFonts w:ascii="Times New Roman" w:hAnsi="Times New Roman" w:cs="Times New Roman"/>
          <w:sz w:val="28"/>
          <w:szCs w:val="28"/>
        </w:rPr>
        <w:t xml:space="preserve"> От 18 мая 2023</w:t>
      </w:r>
      <w:r w:rsidRPr="006F38C7">
        <w:rPr>
          <w:rFonts w:ascii="Times New Roman" w:hAnsi="Times New Roman" w:cs="Times New Roman"/>
          <w:sz w:val="28"/>
          <w:szCs w:val="28"/>
        </w:rPr>
        <w:t xml:space="preserve"> года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0672EC">
        <w:rPr>
          <w:rFonts w:ascii="Times New Roman" w:hAnsi="Times New Roman" w:cs="Times New Roman"/>
          <w:sz w:val="28"/>
          <w:szCs w:val="28"/>
        </w:rPr>
        <w:t xml:space="preserve">                            № 18</w:t>
      </w:r>
    </w:p>
    <w:p w:rsidR="000672EC" w:rsidRDefault="000672EC" w:rsidP="000672EC">
      <w:pPr>
        <w:pStyle w:val="1"/>
        <w:numPr>
          <w:ilvl w:val="0"/>
          <w:numId w:val="0"/>
        </w:numPr>
        <w:spacing w:before="0" w:after="60"/>
        <w:contextualSpacing/>
        <w:rPr>
          <w:rFonts w:ascii="Times New Roman" w:hAnsi="Times New Roman" w:cs="Times New Roman"/>
          <w:b w:val="0"/>
          <w:color w:val="000000"/>
          <w:sz w:val="28"/>
          <w:szCs w:val="28"/>
        </w:rPr>
      </w:pPr>
      <w:r w:rsidRPr="000672EC">
        <w:rPr>
          <w:rFonts w:ascii="Times New Roman" w:hAnsi="Times New Roman" w:cs="Times New Roman"/>
          <w:b w:val="0"/>
          <w:color w:val="000000"/>
          <w:sz w:val="28"/>
          <w:szCs w:val="28"/>
        </w:rPr>
        <w:t xml:space="preserve">О Порядке разработки прогноза </w:t>
      </w:r>
    </w:p>
    <w:p w:rsidR="000672EC" w:rsidRDefault="000672EC" w:rsidP="000672EC">
      <w:pPr>
        <w:pStyle w:val="1"/>
        <w:numPr>
          <w:ilvl w:val="0"/>
          <w:numId w:val="0"/>
        </w:numPr>
        <w:spacing w:before="0" w:after="60"/>
        <w:contextualSpacing/>
        <w:rPr>
          <w:rFonts w:ascii="Times New Roman" w:hAnsi="Times New Roman" w:cs="Times New Roman"/>
          <w:b w:val="0"/>
          <w:color w:val="000000"/>
          <w:sz w:val="28"/>
          <w:szCs w:val="28"/>
        </w:rPr>
      </w:pPr>
      <w:r w:rsidRPr="000672EC">
        <w:rPr>
          <w:rFonts w:ascii="Times New Roman" w:hAnsi="Times New Roman" w:cs="Times New Roman"/>
          <w:b w:val="0"/>
          <w:color w:val="000000"/>
          <w:sz w:val="28"/>
          <w:szCs w:val="28"/>
        </w:rPr>
        <w:t>социально-экономического развития</w:t>
      </w:r>
    </w:p>
    <w:p w:rsidR="000672EC" w:rsidRDefault="000672EC" w:rsidP="000672EC">
      <w:pPr>
        <w:pStyle w:val="1"/>
        <w:numPr>
          <w:ilvl w:val="0"/>
          <w:numId w:val="0"/>
        </w:numPr>
        <w:spacing w:before="0" w:after="60"/>
        <w:contextualSpacing/>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Нивского муниципального образования </w:t>
      </w:r>
    </w:p>
    <w:p w:rsidR="000672EC" w:rsidRDefault="000672EC" w:rsidP="000672EC">
      <w:pPr>
        <w:pStyle w:val="1"/>
        <w:numPr>
          <w:ilvl w:val="0"/>
          <w:numId w:val="0"/>
        </w:numPr>
        <w:spacing w:before="0" w:after="60"/>
        <w:contextualSpacing/>
        <w:rPr>
          <w:rFonts w:ascii="Times New Roman" w:hAnsi="Times New Roman" w:cs="Times New Roman"/>
          <w:b w:val="0"/>
          <w:color w:val="000000"/>
          <w:sz w:val="28"/>
          <w:szCs w:val="28"/>
        </w:rPr>
      </w:pPr>
      <w:r>
        <w:rPr>
          <w:rFonts w:ascii="Times New Roman" w:hAnsi="Times New Roman" w:cs="Times New Roman"/>
          <w:b w:val="0"/>
          <w:color w:val="000000"/>
          <w:sz w:val="28"/>
          <w:szCs w:val="28"/>
        </w:rPr>
        <w:t>Питерского муниципального района</w:t>
      </w:r>
    </w:p>
    <w:p w:rsidR="000672EC" w:rsidRDefault="000672EC" w:rsidP="000672EC">
      <w:pPr>
        <w:pStyle w:val="1"/>
        <w:numPr>
          <w:ilvl w:val="0"/>
          <w:numId w:val="0"/>
        </w:numPr>
        <w:spacing w:before="0" w:after="60"/>
        <w:contextualSpacing/>
        <w:rPr>
          <w:rFonts w:ascii="Times New Roman" w:hAnsi="Times New Roman" w:cs="Times New Roman"/>
          <w:b w:val="0"/>
          <w:color w:val="000000"/>
          <w:sz w:val="28"/>
          <w:szCs w:val="28"/>
        </w:rPr>
      </w:pPr>
      <w:r>
        <w:rPr>
          <w:rFonts w:ascii="Times New Roman" w:hAnsi="Times New Roman" w:cs="Times New Roman"/>
          <w:b w:val="0"/>
          <w:color w:val="000000"/>
          <w:sz w:val="28"/>
          <w:szCs w:val="28"/>
        </w:rPr>
        <w:t>Саратовской области</w:t>
      </w:r>
      <w:r w:rsidRPr="000672EC">
        <w:rPr>
          <w:rFonts w:ascii="Times New Roman" w:hAnsi="Times New Roman" w:cs="Times New Roman"/>
          <w:b w:val="0"/>
          <w:color w:val="000000"/>
          <w:sz w:val="28"/>
          <w:szCs w:val="28"/>
        </w:rPr>
        <w:t xml:space="preserve"> на очередной </w:t>
      </w:r>
    </w:p>
    <w:p w:rsidR="000672EC" w:rsidRPr="000672EC" w:rsidRDefault="000672EC" w:rsidP="000672EC">
      <w:pPr>
        <w:pStyle w:val="1"/>
        <w:numPr>
          <w:ilvl w:val="0"/>
          <w:numId w:val="0"/>
        </w:numPr>
        <w:spacing w:before="0" w:after="60"/>
        <w:contextualSpacing/>
        <w:rPr>
          <w:rFonts w:ascii="Times New Roman" w:hAnsi="Times New Roman" w:cs="Times New Roman"/>
          <w:b w:val="0"/>
          <w:color w:val="000000"/>
          <w:sz w:val="28"/>
          <w:szCs w:val="28"/>
        </w:rPr>
      </w:pPr>
      <w:r w:rsidRPr="000672EC">
        <w:rPr>
          <w:rFonts w:ascii="Times New Roman" w:hAnsi="Times New Roman" w:cs="Times New Roman"/>
          <w:b w:val="0"/>
          <w:color w:val="000000"/>
          <w:sz w:val="28"/>
          <w:szCs w:val="28"/>
        </w:rPr>
        <w:t>финансовый год и плановый период</w:t>
      </w:r>
    </w:p>
    <w:p w:rsidR="000672EC" w:rsidRDefault="000672EC" w:rsidP="000672EC">
      <w:pPr>
        <w:pStyle w:val="a0"/>
        <w:spacing w:after="0"/>
        <w:ind w:firstLine="567"/>
        <w:jc w:val="both"/>
      </w:pPr>
      <w:r>
        <w:rPr>
          <w:color w:val="000000"/>
        </w:rPr>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В соответствии со статьей 173 Бюджетного кодекса Российской Федерации, статьей 6 Федерального закона от 28 июня 2014 года № 172-ФЗ "О стратегическом планировании в Российской Федерации", Федеральным законом </w:t>
      </w:r>
      <w:hyperlink r:id="rId5" w:anchor="_blank" w:history="1">
        <w:r w:rsidRPr="000672EC">
          <w:rPr>
            <w:rStyle w:val="a4"/>
            <w:rFonts w:ascii="Times New Roman" w:hAnsi="Times New Roman" w:cs="Times New Roman"/>
            <w:color w:val="auto"/>
            <w:sz w:val="28"/>
            <w:szCs w:val="28"/>
            <w:u w:val="none"/>
          </w:rPr>
          <w:t>от 06 октября 2003 года № 131-ФЗ "</w:t>
        </w:r>
      </w:hyperlink>
      <w:r w:rsidRPr="000672EC">
        <w:rPr>
          <w:rFonts w:ascii="Times New Roman" w:hAnsi="Times New Roman" w:cs="Times New Roman"/>
          <w:color w:val="000000"/>
          <w:sz w:val="28"/>
          <w:szCs w:val="28"/>
        </w:rPr>
        <w:t xml:space="preserve">Об общих принципах организации местного самоуправления в Российской Федерации", руководствуясь Положением </w:t>
      </w:r>
      <w:r>
        <w:rPr>
          <w:rFonts w:ascii="Times New Roman" w:hAnsi="Times New Roman" w:cs="Times New Roman"/>
          <w:color w:val="000000"/>
          <w:sz w:val="28"/>
          <w:szCs w:val="28"/>
        </w:rPr>
        <w:t>"О бюджетном процессе в Нивском муниципальном образовании Питерского муниципального района Саратовской области</w:t>
      </w:r>
      <w:r w:rsidRPr="000672EC">
        <w:rPr>
          <w:rFonts w:ascii="Times New Roman" w:hAnsi="Times New Roman" w:cs="Times New Roman"/>
          <w:color w:val="000000"/>
          <w:sz w:val="28"/>
          <w:szCs w:val="28"/>
        </w:rPr>
        <w:t>", утвержденного ре</w:t>
      </w:r>
      <w:r>
        <w:rPr>
          <w:rFonts w:ascii="Times New Roman" w:hAnsi="Times New Roman" w:cs="Times New Roman"/>
          <w:color w:val="000000"/>
          <w:sz w:val="28"/>
          <w:szCs w:val="28"/>
        </w:rPr>
        <w:t>шением Совета Нивского муниципального образования</w:t>
      </w:r>
      <w:r w:rsidRPr="000672EC">
        <w:rPr>
          <w:rFonts w:ascii="Times New Roman" w:hAnsi="Times New Roman" w:cs="Times New Roman"/>
          <w:color w:val="000000"/>
          <w:sz w:val="28"/>
          <w:szCs w:val="28"/>
        </w:rPr>
        <w:t> </w:t>
      </w:r>
      <w:hyperlink r:id="rId6" w:anchor="_blank" w:history="1">
        <w:r w:rsidRPr="000672EC">
          <w:rPr>
            <w:rStyle w:val="a4"/>
            <w:rFonts w:ascii="Times New Roman" w:hAnsi="Times New Roman" w:cs="Times New Roman"/>
            <w:color w:val="auto"/>
            <w:sz w:val="28"/>
            <w:szCs w:val="28"/>
            <w:u w:val="none"/>
          </w:rPr>
          <w:t>от 05.06.2020г. № 93-</w:t>
        </w:r>
      </w:hyperlink>
      <w:r>
        <w:rPr>
          <w:rFonts w:ascii="Times New Roman" w:hAnsi="Times New Roman" w:cs="Times New Roman"/>
          <w:sz w:val="28"/>
          <w:szCs w:val="28"/>
        </w:rPr>
        <w:t>2</w:t>
      </w:r>
      <w:r w:rsidRPr="000672EC">
        <w:rPr>
          <w:rFonts w:ascii="Times New Roman" w:hAnsi="Times New Roman" w:cs="Times New Roman"/>
          <w:color w:val="000000"/>
          <w:sz w:val="28"/>
          <w:szCs w:val="28"/>
        </w:rPr>
        <w:t>, </w:t>
      </w:r>
      <w:hyperlink r:id="rId7" w:anchor="_blank" w:history="1">
        <w:r>
          <w:rPr>
            <w:rStyle w:val="a4"/>
            <w:rFonts w:ascii="Times New Roman" w:hAnsi="Times New Roman" w:cs="Times New Roman"/>
            <w:color w:val="auto"/>
            <w:sz w:val="28"/>
            <w:szCs w:val="28"/>
            <w:u w:val="none"/>
          </w:rPr>
          <w:t>Уставом Нивского муниципального образования</w:t>
        </w:r>
        <w:r w:rsidRPr="000672EC">
          <w:rPr>
            <w:rStyle w:val="a4"/>
            <w:rFonts w:ascii="Times New Roman" w:hAnsi="Times New Roman" w:cs="Times New Roman"/>
            <w:color w:val="0000FF"/>
            <w:sz w:val="28"/>
            <w:szCs w:val="28"/>
            <w:u w:val="none"/>
          </w:rPr>
          <w:t>, </w:t>
        </w:r>
      </w:hyperlink>
      <w:r w:rsidRPr="000672EC">
        <w:rPr>
          <w:rFonts w:ascii="Times New Roman" w:hAnsi="Times New Roman" w:cs="Times New Roman"/>
          <w:color w:val="000000"/>
          <w:sz w:val="28"/>
          <w:szCs w:val="28"/>
        </w:rPr>
        <w:t>в целях повышения эффективности использования бюджетных средств, формирования параметров прогноза социально-экономического развития, достижения стратегических</w:t>
      </w:r>
      <w:r>
        <w:rPr>
          <w:rFonts w:ascii="Times New Roman" w:hAnsi="Times New Roman" w:cs="Times New Roman"/>
          <w:color w:val="000000"/>
          <w:sz w:val="28"/>
          <w:szCs w:val="28"/>
        </w:rPr>
        <w:t xml:space="preserve"> целей и задач развития Нивского муниципального образования, администрация Нивского муниципального образования </w:t>
      </w:r>
      <w:r w:rsidRPr="000672EC">
        <w:rPr>
          <w:rFonts w:ascii="Times New Roman" w:hAnsi="Times New Roman" w:cs="Times New Roman"/>
          <w:color w:val="000000"/>
          <w:sz w:val="28"/>
          <w:szCs w:val="28"/>
        </w:rPr>
        <w:t>ПОСТАНОВЛЯЕТ:</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1. Утвердить Порядок разработки прогноза социально-</w:t>
      </w:r>
      <w:r>
        <w:rPr>
          <w:rFonts w:ascii="Times New Roman" w:hAnsi="Times New Roman" w:cs="Times New Roman"/>
          <w:color w:val="000000"/>
          <w:sz w:val="28"/>
          <w:szCs w:val="28"/>
        </w:rPr>
        <w:t>экономического развития Нивского муниципального образования</w:t>
      </w:r>
      <w:r w:rsidRPr="000672EC">
        <w:rPr>
          <w:rFonts w:ascii="Times New Roman" w:hAnsi="Times New Roman" w:cs="Times New Roman"/>
          <w:color w:val="000000"/>
          <w:sz w:val="28"/>
          <w:szCs w:val="28"/>
        </w:rPr>
        <w:t xml:space="preserve"> на очередной финансовый год и плановый период в соответствии с приложением.</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2. Настоящее постановление вступает в силу со дня его официального обнародования.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3. Контроль за исполнением настоящего постановления оставляю за собой.</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Default="000672EC" w:rsidP="000672EC">
      <w:pPr>
        <w:pStyle w:val="a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И. о. главы Нивского</w:t>
      </w:r>
    </w:p>
    <w:p w:rsidR="000672EC" w:rsidRPr="000672EC" w:rsidRDefault="000672EC" w:rsidP="000672EC">
      <w:pPr>
        <w:pStyle w:val="a0"/>
        <w:spacing w:after="0"/>
        <w:jc w:val="both"/>
        <w:rPr>
          <w:rFonts w:ascii="Times New Roman" w:hAnsi="Times New Roman" w:cs="Times New Roman"/>
          <w:sz w:val="28"/>
          <w:szCs w:val="28"/>
        </w:rPr>
      </w:pPr>
      <w:r>
        <w:rPr>
          <w:rFonts w:ascii="Times New Roman" w:hAnsi="Times New Roman" w:cs="Times New Roman"/>
          <w:color w:val="000000"/>
          <w:sz w:val="28"/>
          <w:szCs w:val="28"/>
        </w:rPr>
        <w:t>муниципального образования</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                  Г.К. Джумагалиева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Default="000672EC" w:rsidP="000672EC">
      <w:pPr>
        <w:pStyle w:val="a0"/>
        <w:spacing w:after="0"/>
        <w:ind w:firstLine="567"/>
        <w:jc w:val="right"/>
        <w:rPr>
          <w:rFonts w:ascii="Times New Roman" w:hAnsi="Times New Roman" w:cs="Times New Roman"/>
          <w:color w:val="000000"/>
        </w:rPr>
      </w:pPr>
      <w:r w:rsidRPr="000672EC">
        <w:rPr>
          <w:rFonts w:ascii="Times New Roman" w:hAnsi="Times New Roman" w:cs="Times New Roman"/>
          <w:color w:val="000000"/>
        </w:rPr>
        <w:lastRenderedPageBreak/>
        <w:t>Приложение  </w:t>
      </w:r>
    </w:p>
    <w:p w:rsidR="000672EC" w:rsidRDefault="000672EC" w:rsidP="000672EC">
      <w:pPr>
        <w:pStyle w:val="a0"/>
        <w:spacing w:after="0"/>
        <w:ind w:firstLine="567"/>
        <w:jc w:val="right"/>
        <w:rPr>
          <w:rFonts w:ascii="Times New Roman" w:hAnsi="Times New Roman" w:cs="Times New Roman"/>
          <w:color w:val="000000"/>
        </w:rPr>
      </w:pPr>
      <w:r w:rsidRPr="000672EC">
        <w:rPr>
          <w:rFonts w:ascii="Times New Roman" w:hAnsi="Times New Roman" w:cs="Times New Roman"/>
          <w:color w:val="000000"/>
        </w:rPr>
        <w:t>к постановлению администрации</w:t>
      </w:r>
    </w:p>
    <w:p w:rsidR="000672EC" w:rsidRDefault="000672EC" w:rsidP="000672EC">
      <w:pPr>
        <w:pStyle w:val="a0"/>
        <w:spacing w:after="0"/>
        <w:ind w:firstLine="567"/>
        <w:jc w:val="right"/>
        <w:rPr>
          <w:rFonts w:ascii="Times New Roman" w:hAnsi="Times New Roman" w:cs="Times New Roman"/>
          <w:color w:val="000000"/>
        </w:rPr>
      </w:pPr>
      <w:r>
        <w:rPr>
          <w:rFonts w:ascii="Times New Roman" w:hAnsi="Times New Roman" w:cs="Times New Roman"/>
          <w:color w:val="000000"/>
        </w:rPr>
        <w:t>Нивского муниципального образования</w:t>
      </w:r>
      <w:r w:rsidRPr="000672EC">
        <w:rPr>
          <w:rFonts w:ascii="Times New Roman" w:hAnsi="Times New Roman" w:cs="Times New Roman"/>
          <w:color w:val="000000"/>
        </w:rPr>
        <w:t>  </w:t>
      </w:r>
    </w:p>
    <w:p w:rsidR="000672EC" w:rsidRPr="000672EC" w:rsidRDefault="000672EC" w:rsidP="000672EC">
      <w:pPr>
        <w:pStyle w:val="a0"/>
        <w:spacing w:after="0"/>
        <w:ind w:firstLine="567"/>
        <w:jc w:val="right"/>
        <w:rPr>
          <w:rFonts w:ascii="Times New Roman" w:hAnsi="Times New Roman" w:cs="Times New Roman"/>
        </w:rPr>
      </w:pPr>
      <w:r>
        <w:rPr>
          <w:rFonts w:ascii="Times New Roman" w:hAnsi="Times New Roman" w:cs="Times New Roman"/>
          <w:color w:val="000000"/>
        </w:rPr>
        <w:t>  от 18.05.2023г. №18</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3D03F3">
      <w:pPr>
        <w:pStyle w:val="2"/>
        <w:tabs>
          <w:tab w:val="clear" w:pos="1414"/>
          <w:tab w:val="num" w:pos="0"/>
        </w:tabs>
        <w:spacing w:before="0" w:after="0"/>
        <w:ind w:left="0" w:firstLine="426"/>
        <w:jc w:val="center"/>
        <w:rPr>
          <w:rFonts w:ascii="Times New Roman" w:hAnsi="Times New Roman" w:cs="Times New Roman"/>
          <w:sz w:val="28"/>
          <w:szCs w:val="28"/>
        </w:rPr>
      </w:pPr>
      <w:r w:rsidRPr="000672EC">
        <w:rPr>
          <w:rFonts w:ascii="Times New Roman" w:hAnsi="Times New Roman" w:cs="Times New Roman"/>
          <w:color w:val="000000"/>
          <w:sz w:val="28"/>
          <w:szCs w:val="28"/>
        </w:rPr>
        <w:t>ПОРЯДОК</w:t>
      </w:r>
    </w:p>
    <w:p w:rsidR="000672EC" w:rsidRPr="000672EC" w:rsidRDefault="000672EC" w:rsidP="000672EC">
      <w:pPr>
        <w:pStyle w:val="2"/>
        <w:numPr>
          <w:ilvl w:val="0"/>
          <w:numId w:val="0"/>
        </w:numPr>
        <w:spacing w:before="0" w:after="0"/>
        <w:ind w:left="567"/>
        <w:rPr>
          <w:rFonts w:ascii="Times New Roman" w:hAnsi="Times New Roman" w:cs="Times New Roman"/>
          <w:sz w:val="28"/>
          <w:szCs w:val="28"/>
        </w:rPr>
      </w:pPr>
      <w:r w:rsidRPr="000672EC">
        <w:rPr>
          <w:rFonts w:ascii="Times New Roman" w:hAnsi="Times New Roman" w:cs="Times New Roman"/>
          <w:color w:val="000000"/>
          <w:sz w:val="28"/>
          <w:szCs w:val="28"/>
        </w:rPr>
        <w:t>разработки прогноза социально-</w:t>
      </w:r>
      <w:r>
        <w:rPr>
          <w:rFonts w:ascii="Times New Roman" w:hAnsi="Times New Roman" w:cs="Times New Roman"/>
          <w:color w:val="000000"/>
          <w:sz w:val="28"/>
          <w:szCs w:val="28"/>
        </w:rPr>
        <w:t>экономического развития Нивского муниципального образования</w:t>
      </w:r>
      <w:r w:rsidRPr="000672EC">
        <w:rPr>
          <w:rFonts w:ascii="Times New Roman" w:hAnsi="Times New Roman" w:cs="Times New Roman"/>
          <w:color w:val="000000"/>
          <w:sz w:val="28"/>
          <w:szCs w:val="28"/>
        </w:rPr>
        <w:t xml:space="preserve"> на очередной финансовый год и плановый период</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3D03F3">
      <w:pPr>
        <w:pStyle w:val="3"/>
        <w:tabs>
          <w:tab w:val="clear" w:pos="2121"/>
          <w:tab w:val="num" w:pos="0"/>
        </w:tabs>
        <w:spacing w:before="0" w:after="0"/>
        <w:ind w:left="0" w:firstLine="426"/>
        <w:jc w:val="center"/>
        <w:rPr>
          <w:rFonts w:ascii="Times New Roman" w:hAnsi="Times New Roman" w:cs="Times New Roman"/>
        </w:rPr>
      </w:pPr>
      <w:r w:rsidRPr="000672EC">
        <w:rPr>
          <w:rFonts w:ascii="Times New Roman" w:hAnsi="Times New Roman" w:cs="Times New Roman"/>
          <w:color w:val="000000"/>
        </w:rPr>
        <w:t>1. Общие положения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xml:space="preserve">1.1. Настоящий Порядок определяет правила разработки прогноза социально-экономического развития </w:t>
      </w:r>
      <w:r>
        <w:rPr>
          <w:rFonts w:ascii="Times New Roman" w:hAnsi="Times New Roman" w:cs="Times New Roman"/>
          <w:color w:val="000000"/>
          <w:sz w:val="28"/>
          <w:szCs w:val="28"/>
        </w:rPr>
        <w:t>Нивского муниципального образования</w:t>
      </w:r>
      <w:r w:rsidRPr="000672EC">
        <w:rPr>
          <w:rFonts w:ascii="Times New Roman" w:hAnsi="Times New Roman" w:cs="Times New Roman"/>
          <w:color w:val="000000"/>
          <w:sz w:val="28"/>
          <w:szCs w:val="28"/>
        </w:rPr>
        <w:t xml:space="preserve"> (далее, соответственно - Прогноз, сельское поселение).</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xml:space="preserve">1.2. Разработка прогноза осуществляется специалистами администрации </w:t>
      </w:r>
      <w:r>
        <w:rPr>
          <w:rFonts w:ascii="Times New Roman" w:hAnsi="Times New Roman" w:cs="Times New Roman"/>
          <w:color w:val="000000"/>
          <w:sz w:val="28"/>
          <w:szCs w:val="28"/>
        </w:rPr>
        <w:t>Нивского муниципального образования</w:t>
      </w:r>
      <w:r w:rsidRPr="000672EC">
        <w:rPr>
          <w:rFonts w:ascii="Times New Roman" w:hAnsi="Times New Roman" w:cs="Times New Roman"/>
          <w:color w:val="000000"/>
          <w:sz w:val="28"/>
          <w:szCs w:val="28"/>
        </w:rPr>
        <w:t xml:space="preserve"> (далее - участники разработки Прогноза).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xml:space="preserve">1.3. Общее методологическое руководство, организацию и координацию работ по составлению и корректировке прогноза осуществляет </w:t>
      </w:r>
      <w:r w:rsidR="00AA22D3">
        <w:rPr>
          <w:rFonts w:ascii="Times New Roman" w:hAnsi="Times New Roman" w:cs="Times New Roman"/>
          <w:color w:val="000000"/>
          <w:sz w:val="28"/>
          <w:szCs w:val="28"/>
        </w:rPr>
        <w:t>г</w:t>
      </w:r>
      <w:r w:rsidRPr="000672EC">
        <w:rPr>
          <w:rFonts w:ascii="Times New Roman" w:hAnsi="Times New Roman" w:cs="Times New Roman"/>
          <w:color w:val="000000"/>
          <w:sz w:val="28"/>
          <w:szCs w:val="28"/>
        </w:rPr>
        <w:t>лава а</w:t>
      </w:r>
      <w:r>
        <w:rPr>
          <w:rFonts w:ascii="Times New Roman" w:hAnsi="Times New Roman" w:cs="Times New Roman"/>
          <w:color w:val="000000"/>
          <w:sz w:val="28"/>
          <w:szCs w:val="28"/>
        </w:rPr>
        <w:t>дминистрации муниципального образования</w:t>
      </w:r>
      <w:r w:rsidRPr="000672EC">
        <w:rPr>
          <w:rFonts w:ascii="Times New Roman" w:hAnsi="Times New Roman" w:cs="Times New Roman"/>
          <w:color w:val="000000"/>
          <w:sz w:val="28"/>
          <w:szCs w:val="28"/>
        </w:rPr>
        <w:t>.</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xml:space="preserve">1.4. Прогноз утверждается постановлением администрации </w:t>
      </w:r>
      <w:r>
        <w:rPr>
          <w:rFonts w:ascii="Times New Roman" w:hAnsi="Times New Roman" w:cs="Times New Roman"/>
          <w:color w:val="000000"/>
          <w:sz w:val="28"/>
          <w:szCs w:val="28"/>
        </w:rPr>
        <w:t>Нивского муниципального образования</w:t>
      </w:r>
      <w:r w:rsidRPr="000672EC">
        <w:rPr>
          <w:rFonts w:ascii="Times New Roman" w:hAnsi="Times New Roman" w:cs="Times New Roman"/>
          <w:color w:val="000000"/>
          <w:sz w:val="28"/>
          <w:szCs w:val="28"/>
        </w:rPr>
        <w:t xml:space="preserve"> одновременно с принятием решения о внесении проекта бюджета в Совет </w:t>
      </w:r>
      <w:r>
        <w:rPr>
          <w:rFonts w:ascii="Times New Roman" w:hAnsi="Times New Roman" w:cs="Times New Roman"/>
          <w:color w:val="000000"/>
          <w:sz w:val="28"/>
          <w:szCs w:val="28"/>
        </w:rPr>
        <w:t>Нивского муниципального образования</w:t>
      </w:r>
      <w:r w:rsidRPr="000672EC">
        <w:rPr>
          <w:rFonts w:ascii="Times New Roman" w:hAnsi="Times New Roman" w:cs="Times New Roman"/>
          <w:color w:val="000000"/>
          <w:sz w:val="28"/>
          <w:szCs w:val="28"/>
        </w:rPr>
        <w:t>.</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1.5. Прогноз является документом стратегического планирования, содержащим систему экономически обоснованных представлений о направлениях и об ожидаемых результатах социально-экономического развития сельского поселения на среднесрочный период.</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Прогноз разрабатывается на основе прогноза социально-экономического развития Российской Федерации на среднесрочный период и прогноза социально-</w:t>
      </w:r>
      <w:r>
        <w:rPr>
          <w:rFonts w:ascii="Times New Roman" w:hAnsi="Times New Roman" w:cs="Times New Roman"/>
          <w:color w:val="000000"/>
          <w:sz w:val="28"/>
          <w:szCs w:val="28"/>
        </w:rPr>
        <w:t>экономического развития Саратовской</w:t>
      </w:r>
      <w:r w:rsidRPr="000672EC">
        <w:rPr>
          <w:rFonts w:ascii="Times New Roman" w:hAnsi="Times New Roman" w:cs="Times New Roman"/>
          <w:color w:val="000000"/>
          <w:sz w:val="28"/>
          <w:szCs w:val="28"/>
        </w:rPr>
        <w:t xml:space="preserve"> области на среднесрочный период, с учетом основных направлений бюджетной и налоговой политики сельского поселения.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Прогноз разрабатывается на вариативной основе с учетом выполнения условий по формированию вариантов Прогноза, установленных для прогноза социально-</w:t>
      </w:r>
      <w:r>
        <w:rPr>
          <w:rFonts w:ascii="Times New Roman" w:hAnsi="Times New Roman" w:cs="Times New Roman"/>
          <w:color w:val="000000"/>
          <w:sz w:val="28"/>
          <w:szCs w:val="28"/>
        </w:rPr>
        <w:t>экономического развития Саратовской области</w:t>
      </w:r>
      <w:r w:rsidRPr="000672EC">
        <w:rPr>
          <w:rFonts w:ascii="Times New Roman" w:hAnsi="Times New Roman" w:cs="Times New Roman"/>
          <w:color w:val="000000"/>
          <w:sz w:val="28"/>
          <w:szCs w:val="28"/>
        </w:rPr>
        <w:t>.</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1.6. Прогноз является основой для: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разработки, исполнения и формирования отчета об исполнении бюджета сельского поселения на очередной финансовый год и плановый период;</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разработки, утверждения и финансирования муниципальных программ;</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lastRenderedPageBreak/>
        <w:t>- принятия и обоснования решений органов местного самоуправления, влияющих на социально-экономическое развитие поселения.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1.7. Проект прогноза (изменений в прогноз) подлежат общественному обсуждению.</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Форма, порядок и сроки проведения общественного обсуждения проекта прогноза (измене</w:t>
      </w:r>
      <w:r>
        <w:rPr>
          <w:rFonts w:ascii="Times New Roman" w:hAnsi="Times New Roman" w:cs="Times New Roman"/>
          <w:color w:val="000000"/>
          <w:sz w:val="28"/>
          <w:szCs w:val="28"/>
        </w:rPr>
        <w:t>ний в прогноз) устанавливаются а</w:t>
      </w:r>
      <w:r w:rsidRPr="000672EC">
        <w:rPr>
          <w:rFonts w:ascii="Times New Roman" w:hAnsi="Times New Roman" w:cs="Times New Roman"/>
          <w:color w:val="000000"/>
          <w:sz w:val="28"/>
          <w:szCs w:val="28"/>
        </w:rPr>
        <w:t xml:space="preserve">дминистрацией </w:t>
      </w:r>
      <w:r>
        <w:rPr>
          <w:rFonts w:ascii="Times New Roman" w:hAnsi="Times New Roman" w:cs="Times New Roman"/>
          <w:color w:val="000000"/>
          <w:sz w:val="28"/>
          <w:szCs w:val="28"/>
        </w:rPr>
        <w:t>Нивского муниципального образования</w:t>
      </w:r>
      <w:r w:rsidRPr="000672EC">
        <w:rPr>
          <w:rFonts w:ascii="Times New Roman" w:hAnsi="Times New Roman" w:cs="Times New Roman"/>
          <w:color w:val="000000"/>
          <w:sz w:val="28"/>
          <w:szCs w:val="28"/>
        </w:rPr>
        <w:t xml:space="preserve"> и должны содержать положение о необходимости размещения прогноза (изменений в прогноз</w:t>
      </w:r>
      <w:r>
        <w:rPr>
          <w:rFonts w:ascii="Times New Roman" w:hAnsi="Times New Roman" w:cs="Times New Roman"/>
          <w:color w:val="000000"/>
          <w:sz w:val="28"/>
          <w:szCs w:val="28"/>
        </w:rPr>
        <w:t>) на официальном сайте Нивского муниципального образования.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3"/>
        <w:numPr>
          <w:ilvl w:val="0"/>
          <w:numId w:val="0"/>
        </w:numPr>
        <w:spacing w:before="0" w:after="0"/>
        <w:ind w:left="1838"/>
        <w:jc w:val="center"/>
        <w:rPr>
          <w:rFonts w:ascii="Times New Roman" w:hAnsi="Times New Roman" w:cs="Times New Roman"/>
        </w:rPr>
      </w:pPr>
      <w:r w:rsidRPr="000672EC">
        <w:rPr>
          <w:rFonts w:ascii="Times New Roman" w:hAnsi="Times New Roman" w:cs="Times New Roman"/>
          <w:color w:val="000000"/>
        </w:rPr>
        <w:t>2. Цель, задачи, структура и основные направления составления Прогноза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2.1. Прогнозирование социально-экономического развития поселения в среднесрочной перспективе осуществляется в целях обеспечения принятия обоснованных управленческих решений органами местного самоуправления поселения.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2.2. Задачами составления Прогноза являются: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анализ социально-экономических процессов и тенденций, объективных причинно-следственных связей этих явлений в конкретных условиях, в том числе оценка сложившейся ситуации и выявление проблем хозяйственного развития сельского поселения;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оценка указанных тенденций в будущем и выявление возможных рисков, кризисных ситуаций (явлений);</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выявление проблем, требующих немедленного разрешения;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выявление проблем, слабо выраженных в настоящем, но возможных в будущем при определенном сценарии социально-экономического развития сельского поселения;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определение направлений, количественных и качественных целевых показателей социально-экономического развития сельского поселения;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формирование базы экономической информации и расчетов для обоснования выбора и принятия рациональных управленческих решений органами местного самоуправления, в том числе при разработке планов.</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2.3. Прогноз разрабатывается на период не менее трех лет (на очередной финансовый год и плановый период) путем уточнения параметров планового периода и добавления параметров второго года планового периода.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2.4. В соответствии со статьей 170.1. Бюджетного кодекса Российской Федерации прогноз может разрабатываться на долгосрочный период.</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2.5. Прогноз разрабатывается ежегодно.</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lastRenderedPageBreak/>
        <w:t>2.6. Прогноз формируется в составе табличных форм согласно приложению</w:t>
      </w:r>
      <w:r>
        <w:rPr>
          <w:rFonts w:ascii="Times New Roman" w:hAnsi="Times New Roman" w:cs="Times New Roman"/>
          <w:color w:val="000000"/>
          <w:sz w:val="28"/>
          <w:szCs w:val="28"/>
        </w:rPr>
        <w:t>,</w:t>
      </w:r>
      <w:r w:rsidRPr="000672EC">
        <w:rPr>
          <w:rFonts w:ascii="Times New Roman" w:hAnsi="Times New Roman" w:cs="Times New Roman"/>
          <w:color w:val="000000"/>
          <w:sz w:val="28"/>
          <w:szCs w:val="28"/>
        </w:rPr>
        <w:t xml:space="preserve"> к настоящему Порядку и пояснительной записки к ним.</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2.7. Прогнозирование социально-экономического развития сельского поселения выражается через систему показателей по отдельным отраслям экономики и социальной сферы.</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2.8. Табличные формы включают перечень показателей, объединённых в разделы по основным направлениям экономики и социальной сферы сельского поселения.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2.9. Пояснительная записка к Прогнозу должна содержать:</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оценку достигнутого уровня социально-экономического развития;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оценку факторов и рисков, ограничивающих рост параметров социально-экономического развития сельского поселения;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направления социально-экономического развития сельского поселения и целевые показатели одного (базового) или нескольких вариантов Прогноза, их характеризующие, включая количественные и качественные показатели;</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основные параметры муниципальных программ сельского поселения;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иные положения по р</w:t>
      </w:r>
      <w:r>
        <w:rPr>
          <w:rFonts w:ascii="Times New Roman" w:hAnsi="Times New Roman" w:cs="Times New Roman"/>
          <w:color w:val="000000"/>
          <w:sz w:val="28"/>
          <w:szCs w:val="28"/>
        </w:rPr>
        <w:t>ешению Главы муниципального образования</w:t>
      </w:r>
      <w:r w:rsidRPr="000672EC">
        <w:rPr>
          <w:rFonts w:ascii="Times New Roman" w:hAnsi="Times New Roman" w:cs="Times New Roman"/>
          <w:color w:val="000000"/>
          <w:sz w:val="28"/>
          <w:szCs w:val="28"/>
        </w:rPr>
        <w:t>.</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При подготовке пояснительной записки необходимо обратить особое внимание на пояснение изменений прогнозных параметров в динамике.</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Оценка параметров Прогноза, в том числе их сопоставление с ранее принятыми параметрами, осуществляется с указанием причин прогнозируемых изменений и должна отражать возможности и степень выполнения целей и задач, стоящих перед ад</w:t>
      </w:r>
      <w:r>
        <w:rPr>
          <w:rFonts w:ascii="Times New Roman" w:hAnsi="Times New Roman" w:cs="Times New Roman"/>
          <w:color w:val="000000"/>
          <w:sz w:val="28"/>
          <w:szCs w:val="28"/>
        </w:rPr>
        <w:t>министрацией муниципального образования</w:t>
      </w:r>
      <w:r w:rsidRPr="000672EC">
        <w:rPr>
          <w:rFonts w:ascii="Times New Roman" w:hAnsi="Times New Roman" w:cs="Times New Roman"/>
          <w:color w:val="000000"/>
          <w:sz w:val="28"/>
          <w:szCs w:val="28"/>
        </w:rPr>
        <w:t xml:space="preserve"> в очередном финансовом году и плановом периоде.</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3D03F3">
      <w:pPr>
        <w:pStyle w:val="3"/>
        <w:numPr>
          <w:ilvl w:val="0"/>
          <w:numId w:val="0"/>
        </w:numPr>
        <w:spacing w:before="0" w:after="0"/>
        <w:ind w:left="1838"/>
        <w:jc w:val="center"/>
        <w:rPr>
          <w:rFonts w:ascii="Times New Roman" w:hAnsi="Times New Roman" w:cs="Times New Roman"/>
        </w:rPr>
      </w:pPr>
      <w:r w:rsidRPr="000672EC">
        <w:rPr>
          <w:rFonts w:ascii="Times New Roman" w:hAnsi="Times New Roman" w:cs="Times New Roman"/>
          <w:color w:val="000000"/>
        </w:rPr>
        <w:t>3. Порядок разработки и одобрения проекта Прогноза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Участники разработки Прогноза: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проводят организационную работу по разработке и формированию проекта Прогноза;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предст</w:t>
      </w:r>
      <w:r>
        <w:rPr>
          <w:rFonts w:ascii="Times New Roman" w:hAnsi="Times New Roman" w:cs="Times New Roman"/>
          <w:color w:val="000000"/>
          <w:sz w:val="28"/>
          <w:szCs w:val="28"/>
        </w:rPr>
        <w:t xml:space="preserve">авляют </w:t>
      </w:r>
      <w:r w:rsidR="00AA22D3">
        <w:rPr>
          <w:rFonts w:ascii="Times New Roman" w:hAnsi="Times New Roman" w:cs="Times New Roman"/>
          <w:color w:val="000000"/>
          <w:sz w:val="28"/>
          <w:szCs w:val="28"/>
        </w:rPr>
        <w:t>г</w:t>
      </w:r>
      <w:r>
        <w:rPr>
          <w:rFonts w:ascii="Times New Roman" w:hAnsi="Times New Roman" w:cs="Times New Roman"/>
          <w:color w:val="000000"/>
          <w:sz w:val="28"/>
          <w:szCs w:val="28"/>
        </w:rPr>
        <w:t>лаве муниципального образования</w:t>
      </w:r>
      <w:r w:rsidRPr="000672EC">
        <w:rPr>
          <w:rFonts w:ascii="Times New Roman" w:hAnsi="Times New Roman" w:cs="Times New Roman"/>
          <w:color w:val="000000"/>
          <w:sz w:val="28"/>
          <w:szCs w:val="28"/>
        </w:rPr>
        <w:t xml:space="preserve"> на согласование основные показатели Прогноза на очередной финансовый год и плановый период не позднее 1 июня текущего финансового года;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xml:space="preserve">- уточняют параметры Прогноза на очередной финансовый год и плановый период и представляют для одобрения </w:t>
      </w:r>
      <w:r w:rsidR="00AA22D3">
        <w:rPr>
          <w:rFonts w:ascii="Times New Roman" w:hAnsi="Times New Roman" w:cs="Times New Roman"/>
          <w:color w:val="000000"/>
          <w:sz w:val="28"/>
          <w:szCs w:val="28"/>
        </w:rPr>
        <w:t>г</w:t>
      </w:r>
      <w:bookmarkStart w:id="0" w:name="_GoBack"/>
      <w:bookmarkEnd w:id="0"/>
      <w:r w:rsidRPr="000672EC">
        <w:rPr>
          <w:rFonts w:ascii="Times New Roman" w:hAnsi="Times New Roman" w:cs="Times New Roman"/>
          <w:color w:val="000000"/>
          <w:sz w:val="28"/>
          <w:szCs w:val="28"/>
        </w:rPr>
        <w:t xml:space="preserve">лаве </w:t>
      </w:r>
      <w:r>
        <w:rPr>
          <w:rFonts w:ascii="Times New Roman" w:hAnsi="Times New Roman" w:cs="Times New Roman"/>
          <w:color w:val="000000"/>
          <w:sz w:val="28"/>
          <w:szCs w:val="28"/>
        </w:rPr>
        <w:t>муниципального образования</w:t>
      </w:r>
      <w:r w:rsidRPr="000672EC">
        <w:rPr>
          <w:rFonts w:ascii="Times New Roman" w:hAnsi="Times New Roman" w:cs="Times New Roman"/>
          <w:color w:val="000000"/>
          <w:sz w:val="28"/>
          <w:szCs w:val="28"/>
        </w:rPr>
        <w:t xml:space="preserve"> одновременно с проектом р</w:t>
      </w:r>
      <w:r>
        <w:rPr>
          <w:rFonts w:ascii="Times New Roman" w:hAnsi="Times New Roman" w:cs="Times New Roman"/>
          <w:color w:val="000000"/>
          <w:sz w:val="28"/>
          <w:szCs w:val="28"/>
        </w:rPr>
        <w:t>ешения Совета Нивского муниципального образования</w:t>
      </w:r>
      <w:r w:rsidRPr="000672EC">
        <w:rPr>
          <w:rFonts w:ascii="Times New Roman" w:hAnsi="Times New Roman" w:cs="Times New Roman"/>
          <w:color w:val="000000"/>
          <w:sz w:val="28"/>
          <w:szCs w:val="28"/>
        </w:rPr>
        <w:t xml:space="preserve"> о бюджете на очередной финансовый год и плановый период.</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Проект Прогноза должен быть одобрен</w:t>
      </w:r>
      <w:r>
        <w:rPr>
          <w:rFonts w:ascii="Times New Roman" w:hAnsi="Times New Roman" w:cs="Times New Roman"/>
          <w:color w:val="000000"/>
          <w:sz w:val="28"/>
          <w:szCs w:val="28"/>
        </w:rPr>
        <w:t xml:space="preserve"> главой муниципального образования</w:t>
      </w:r>
      <w:r w:rsidRPr="000672EC">
        <w:rPr>
          <w:rFonts w:ascii="Times New Roman" w:hAnsi="Times New Roman" w:cs="Times New Roman"/>
          <w:color w:val="000000"/>
          <w:sz w:val="28"/>
          <w:szCs w:val="28"/>
        </w:rPr>
        <w:t xml:space="preserve"> не позднее 15 рабочих дней до внесения проекта бюджета сельского поселения </w:t>
      </w:r>
      <w:r w:rsidRPr="000672EC">
        <w:rPr>
          <w:rFonts w:ascii="Times New Roman" w:hAnsi="Times New Roman" w:cs="Times New Roman"/>
          <w:color w:val="000000"/>
          <w:sz w:val="28"/>
          <w:szCs w:val="28"/>
        </w:rPr>
        <w:lastRenderedPageBreak/>
        <w:t>на очередной финансовый год и плановый период для рассмот</w:t>
      </w:r>
      <w:r>
        <w:rPr>
          <w:rFonts w:ascii="Times New Roman" w:hAnsi="Times New Roman" w:cs="Times New Roman"/>
          <w:color w:val="000000"/>
          <w:sz w:val="28"/>
          <w:szCs w:val="28"/>
        </w:rPr>
        <w:t>рения Советом Нивского муниципального образования</w:t>
      </w:r>
      <w:r w:rsidRPr="000672EC">
        <w:rPr>
          <w:rFonts w:ascii="Times New Roman" w:hAnsi="Times New Roman" w:cs="Times New Roman"/>
          <w:color w:val="000000"/>
          <w:sz w:val="28"/>
          <w:szCs w:val="28"/>
        </w:rPr>
        <w:t xml:space="preserve"> или направлен на доработку в сроки установленные распоря</w:t>
      </w:r>
      <w:r>
        <w:rPr>
          <w:rFonts w:ascii="Times New Roman" w:hAnsi="Times New Roman" w:cs="Times New Roman"/>
          <w:color w:val="000000"/>
          <w:sz w:val="28"/>
          <w:szCs w:val="28"/>
        </w:rPr>
        <w:t>жением главы муниципального образования</w:t>
      </w:r>
      <w:r w:rsidRPr="000672EC">
        <w:rPr>
          <w:rFonts w:ascii="Times New Roman" w:hAnsi="Times New Roman" w:cs="Times New Roman"/>
          <w:color w:val="000000"/>
          <w:sz w:val="28"/>
          <w:szCs w:val="28"/>
        </w:rPr>
        <w:t xml:space="preserve"> для каждого варианта Прогноза, нуждающегося в доработке, но не позднее 15 рабочих дней до внесения проекта бюджета сельского поселения на очередной финансовый год и плановый период для рассмотрения </w:t>
      </w:r>
      <w:r w:rsidR="000C34CF">
        <w:rPr>
          <w:rFonts w:ascii="Times New Roman" w:hAnsi="Times New Roman" w:cs="Times New Roman"/>
          <w:color w:val="000000"/>
          <w:sz w:val="28"/>
          <w:szCs w:val="28"/>
        </w:rPr>
        <w:t>Советом Нивского муниципального образования</w:t>
      </w:r>
      <w:r w:rsidRPr="000672EC">
        <w:rPr>
          <w:rFonts w:ascii="Times New Roman" w:hAnsi="Times New Roman" w:cs="Times New Roman"/>
          <w:color w:val="000000"/>
          <w:sz w:val="28"/>
          <w:szCs w:val="28"/>
        </w:rPr>
        <w:t>.</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Исходными данными для разработки Прогноза на очередной финансовый год и плановый период являются:</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итоги социально-экономического развития сельского поселения за отчетный год и год, ему предшествующий;</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предварительные итоги социально-экономического развития сельского поселения за истекший период текущего финансового года и показатели оценки социально-экономического развития за текущий финансовый год;</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дефляторы по видам экономической деятельности, используемые с учетом положений пункта 1.5. настоящего Порядка.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3.4. Прогноз разрабатывается на вариативной основе путем формирования не менее двух из следующих вариантов, одним из которых обязательно должен быть базовый вариант:</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базового - описывает наиболее вероятный сценарий развития экономики с учетом ожидаемых внешних условий и принимаемых мер экономической политики;</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консервативного - основан на предпосылке о менее благоприятной социально-экономической ситуации в мире, Российской Федерации и (и</w:t>
      </w:r>
      <w:r w:rsidR="000C34CF">
        <w:rPr>
          <w:rFonts w:ascii="Times New Roman" w:hAnsi="Times New Roman" w:cs="Times New Roman"/>
          <w:color w:val="000000"/>
          <w:sz w:val="28"/>
          <w:szCs w:val="28"/>
        </w:rPr>
        <w:t>ли) Саратовской</w:t>
      </w:r>
      <w:r w:rsidRPr="000672EC">
        <w:rPr>
          <w:rFonts w:ascii="Times New Roman" w:hAnsi="Times New Roman" w:cs="Times New Roman"/>
          <w:color w:val="000000"/>
          <w:sz w:val="28"/>
          <w:szCs w:val="28"/>
        </w:rPr>
        <w:t xml:space="preserve"> области и структурном замедлении темпов роста экономики в среднесрочной перспективе из-за последствий неблагоприятных социально-экономических явлений (экономического кризиса, распространения новой коронавирусной инфекции, эпидемий и иных чрезвычайных ситуаций);</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оптимистического - ориентируется на ускорение экономического роста за счет реализации комплекса дополнительных мероприятий, включает реализацию комплекса мер по стимулированию экономического роста, предполагающего увеличение расходов инвестиционного характера, как за счет внутренних резервов сельского поселения (повышения неналоговых доходов, инициативного бюджетирования), так и за счет получения межбюджетных трансфертов из иных бюджетов бюджетной системы Российской Федерации на реализацию мероприятий муниципальных и государственных программ, федеральных и региональных проектов (в том числе приоритетных национальных проектов).</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3.5. Прогноз включает в себя следующие разделы:</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Население</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lastRenderedPageBreak/>
        <w:t>- Транспорт</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Строительство</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Торговля и услуги населению</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Инвестиции</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Денежные доходы</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Труд и занятость</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Образование</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Культура и спорт</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Малый бизнес</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Финансы</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3D03F3">
      <w:pPr>
        <w:pStyle w:val="3"/>
        <w:numPr>
          <w:ilvl w:val="0"/>
          <w:numId w:val="0"/>
        </w:numPr>
        <w:spacing w:before="0" w:after="0"/>
        <w:ind w:left="1838"/>
        <w:jc w:val="center"/>
        <w:rPr>
          <w:rFonts w:ascii="Times New Roman" w:hAnsi="Times New Roman" w:cs="Times New Roman"/>
        </w:rPr>
      </w:pPr>
      <w:r w:rsidRPr="000672EC">
        <w:rPr>
          <w:rFonts w:ascii="Times New Roman" w:hAnsi="Times New Roman" w:cs="Times New Roman"/>
          <w:color w:val="000000"/>
        </w:rPr>
        <w:t>4. Порядок согласования и утверждения Прогноза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4.1. В течение 2 рабочих дней с д</w:t>
      </w:r>
      <w:r w:rsidR="000C34CF">
        <w:rPr>
          <w:rFonts w:ascii="Times New Roman" w:hAnsi="Times New Roman" w:cs="Times New Roman"/>
          <w:color w:val="000000"/>
          <w:sz w:val="28"/>
          <w:szCs w:val="28"/>
        </w:rPr>
        <w:t>аты одобрения проекта Прогноза главой муниципального образования</w:t>
      </w:r>
      <w:r w:rsidRPr="000672EC">
        <w:rPr>
          <w:rFonts w:ascii="Times New Roman" w:hAnsi="Times New Roman" w:cs="Times New Roman"/>
          <w:color w:val="000000"/>
          <w:sz w:val="28"/>
          <w:szCs w:val="28"/>
        </w:rPr>
        <w:t>, он направляется на общественное обсуждение.</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Замечания и предложения, поступившие в ходе общественного обсуждения проекта Прогноза, должны б</w:t>
      </w:r>
      <w:r w:rsidR="000C34CF">
        <w:rPr>
          <w:rFonts w:ascii="Times New Roman" w:hAnsi="Times New Roman" w:cs="Times New Roman"/>
          <w:color w:val="000000"/>
          <w:sz w:val="28"/>
          <w:szCs w:val="28"/>
        </w:rPr>
        <w:t>ыть направлены на рассмотрение главе муниципального образования</w:t>
      </w:r>
      <w:r w:rsidRPr="000672EC">
        <w:rPr>
          <w:rFonts w:ascii="Times New Roman" w:hAnsi="Times New Roman" w:cs="Times New Roman"/>
          <w:color w:val="000000"/>
          <w:sz w:val="28"/>
          <w:szCs w:val="28"/>
        </w:rPr>
        <w:t xml:space="preserve"> путем составления уполномоченным должностным лицом администрации </w:t>
      </w:r>
      <w:r w:rsidR="000C34CF">
        <w:rPr>
          <w:rFonts w:ascii="Times New Roman" w:hAnsi="Times New Roman" w:cs="Times New Roman"/>
          <w:color w:val="000000"/>
          <w:sz w:val="28"/>
          <w:szCs w:val="28"/>
        </w:rPr>
        <w:t>Нивского муниципального образования</w:t>
      </w:r>
      <w:r w:rsidR="000C34CF" w:rsidRPr="000672EC">
        <w:rPr>
          <w:rFonts w:ascii="Times New Roman" w:hAnsi="Times New Roman" w:cs="Times New Roman"/>
          <w:color w:val="000000"/>
          <w:sz w:val="28"/>
          <w:szCs w:val="28"/>
        </w:rPr>
        <w:t xml:space="preserve"> </w:t>
      </w:r>
      <w:r w:rsidRPr="000672EC">
        <w:rPr>
          <w:rFonts w:ascii="Times New Roman" w:hAnsi="Times New Roman" w:cs="Times New Roman"/>
          <w:color w:val="000000"/>
          <w:sz w:val="28"/>
          <w:szCs w:val="28"/>
        </w:rPr>
        <w:t>служебной записки о результатах общественного обсуждения проекта Прогноза.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4.2. Глава сельского поселения рассматривает результаты общественного обсуждения проекта Прогноза и, в случае необходимости, направляет его на доработку в соответствии с пунктом 3.2. настоящего Порядка.</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4.3. В течение 3 рабочих дней с даты направления служебной записки в соответствии с пунктом 4.2. настоящего Порядка, уполномоченным должностным лицом админ</w:t>
      </w:r>
      <w:r w:rsidR="000C34CF">
        <w:rPr>
          <w:rFonts w:ascii="Times New Roman" w:hAnsi="Times New Roman" w:cs="Times New Roman"/>
          <w:color w:val="000000"/>
          <w:sz w:val="28"/>
          <w:szCs w:val="28"/>
        </w:rPr>
        <w:t>истрации Нивского муниципального образования</w:t>
      </w:r>
      <w:r w:rsidRPr="000672EC">
        <w:rPr>
          <w:rFonts w:ascii="Times New Roman" w:hAnsi="Times New Roman" w:cs="Times New Roman"/>
          <w:color w:val="000000"/>
          <w:sz w:val="28"/>
          <w:szCs w:val="28"/>
        </w:rPr>
        <w:t xml:space="preserve"> составляется проект пост</w:t>
      </w:r>
      <w:r w:rsidR="000C34CF">
        <w:rPr>
          <w:rFonts w:ascii="Times New Roman" w:hAnsi="Times New Roman" w:cs="Times New Roman"/>
          <w:color w:val="000000"/>
          <w:sz w:val="28"/>
          <w:szCs w:val="28"/>
        </w:rPr>
        <w:t>ановления администрации Нивского муниципального образования</w:t>
      </w:r>
      <w:r w:rsidRPr="000672EC">
        <w:rPr>
          <w:rFonts w:ascii="Times New Roman" w:hAnsi="Times New Roman" w:cs="Times New Roman"/>
          <w:color w:val="000000"/>
          <w:sz w:val="28"/>
          <w:szCs w:val="28"/>
        </w:rPr>
        <w:t xml:space="preserve"> об утверждении Прогноза, кото</w:t>
      </w:r>
      <w:r w:rsidR="000C34CF">
        <w:rPr>
          <w:rFonts w:ascii="Times New Roman" w:hAnsi="Times New Roman" w:cs="Times New Roman"/>
          <w:color w:val="000000"/>
          <w:sz w:val="28"/>
          <w:szCs w:val="28"/>
        </w:rPr>
        <w:t>рый направляется на подписание главе муниципального образования</w:t>
      </w:r>
      <w:r w:rsidRPr="000672EC">
        <w:rPr>
          <w:rFonts w:ascii="Times New Roman" w:hAnsi="Times New Roman" w:cs="Times New Roman"/>
          <w:color w:val="000000"/>
          <w:sz w:val="28"/>
          <w:szCs w:val="28"/>
        </w:rPr>
        <w:t>.</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xml:space="preserve">4.4. Утвержденный Прогноз представляется уполномоченным должностным лицом администрации </w:t>
      </w:r>
      <w:r w:rsidR="000C34CF">
        <w:rPr>
          <w:rFonts w:ascii="Times New Roman" w:hAnsi="Times New Roman" w:cs="Times New Roman"/>
          <w:color w:val="000000"/>
          <w:sz w:val="28"/>
          <w:szCs w:val="28"/>
        </w:rPr>
        <w:t>Нивского муниципального образования</w:t>
      </w:r>
      <w:r w:rsidR="000C34CF" w:rsidRPr="000672EC">
        <w:rPr>
          <w:rFonts w:ascii="Times New Roman" w:hAnsi="Times New Roman" w:cs="Times New Roman"/>
          <w:color w:val="000000"/>
          <w:sz w:val="28"/>
          <w:szCs w:val="28"/>
        </w:rPr>
        <w:t xml:space="preserve"> </w:t>
      </w:r>
      <w:r w:rsidRPr="000672EC">
        <w:rPr>
          <w:rFonts w:ascii="Times New Roman" w:hAnsi="Times New Roman" w:cs="Times New Roman"/>
          <w:color w:val="000000"/>
          <w:sz w:val="28"/>
          <w:szCs w:val="28"/>
        </w:rPr>
        <w:t>в составе документов и материалов, подлежащих внесению одновременно с проектом ре</w:t>
      </w:r>
      <w:r w:rsidR="000C34CF">
        <w:rPr>
          <w:rFonts w:ascii="Times New Roman" w:hAnsi="Times New Roman" w:cs="Times New Roman"/>
          <w:color w:val="000000"/>
          <w:sz w:val="28"/>
          <w:szCs w:val="28"/>
        </w:rPr>
        <w:t xml:space="preserve">шения Совета Нивского муниципального </w:t>
      </w:r>
      <w:r w:rsidRPr="000672EC">
        <w:rPr>
          <w:rFonts w:ascii="Times New Roman" w:hAnsi="Times New Roman" w:cs="Times New Roman"/>
          <w:color w:val="000000"/>
          <w:sz w:val="28"/>
          <w:szCs w:val="28"/>
        </w:rPr>
        <w:t>о</w:t>
      </w:r>
      <w:r w:rsidR="000C34CF">
        <w:rPr>
          <w:rFonts w:ascii="Times New Roman" w:hAnsi="Times New Roman" w:cs="Times New Roman"/>
          <w:color w:val="000000"/>
          <w:sz w:val="28"/>
          <w:szCs w:val="28"/>
        </w:rPr>
        <w:t>бразования о</w:t>
      </w:r>
      <w:r w:rsidRPr="000672EC">
        <w:rPr>
          <w:rFonts w:ascii="Times New Roman" w:hAnsi="Times New Roman" w:cs="Times New Roman"/>
          <w:color w:val="000000"/>
          <w:sz w:val="28"/>
          <w:szCs w:val="28"/>
        </w:rPr>
        <w:t xml:space="preserve"> бюджете на очередной финансовый год и плановый период и подлежит размещению на офици</w:t>
      </w:r>
      <w:r w:rsidR="000C34CF">
        <w:rPr>
          <w:rFonts w:ascii="Times New Roman" w:hAnsi="Times New Roman" w:cs="Times New Roman"/>
          <w:color w:val="000000"/>
          <w:sz w:val="28"/>
          <w:szCs w:val="28"/>
        </w:rPr>
        <w:t>альном сайте муниципального образования</w:t>
      </w:r>
      <w:r w:rsidRPr="000672EC">
        <w:rPr>
          <w:rFonts w:ascii="Times New Roman" w:hAnsi="Times New Roman" w:cs="Times New Roman"/>
          <w:color w:val="000000"/>
          <w:sz w:val="28"/>
          <w:szCs w:val="28"/>
        </w:rPr>
        <w:t>.</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4.5. Мониторинг и контроль реализации Прогноза осуществляется участниками разработки Прогноза в сфере их компетенции на основании данных официального статистического наблюдения, бюджетной, налоговой и иной отчетности.</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lastRenderedPageBreak/>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Приложение к Порядку разработки прогноза социально-</w:t>
      </w:r>
      <w:r w:rsidR="000C34CF">
        <w:rPr>
          <w:rFonts w:ascii="Times New Roman" w:hAnsi="Times New Roman" w:cs="Times New Roman"/>
          <w:color w:val="000000"/>
          <w:sz w:val="28"/>
          <w:szCs w:val="28"/>
        </w:rPr>
        <w:t>экономического развития Нивского муниципального образования</w:t>
      </w:r>
      <w:r w:rsidRPr="000672EC">
        <w:rPr>
          <w:rFonts w:ascii="Times New Roman" w:hAnsi="Times New Roman" w:cs="Times New Roman"/>
          <w:color w:val="000000"/>
          <w:sz w:val="28"/>
          <w:szCs w:val="28"/>
        </w:rPr>
        <w:t xml:space="preserve"> на очередной финансовый год и плановый период</w:t>
      </w:r>
      <w:r w:rsidR="000C34CF">
        <w:rPr>
          <w:rFonts w:ascii="Times New Roman" w:hAnsi="Times New Roman" w:cs="Times New Roman"/>
          <w:color w:val="000000"/>
          <w:sz w:val="28"/>
          <w:szCs w:val="28"/>
        </w:rPr>
        <w:t>.</w:t>
      </w:r>
    </w:p>
    <w:p w:rsidR="000672EC" w:rsidRPr="000672EC" w:rsidRDefault="000672EC" w:rsidP="000672EC">
      <w:pPr>
        <w:pStyle w:val="a0"/>
        <w:spacing w:after="0"/>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spacing w:after="0"/>
        <w:ind w:firstLine="567"/>
        <w:jc w:val="center"/>
        <w:rPr>
          <w:rFonts w:ascii="Times New Roman" w:hAnsi="Times New Roman" w:cs="Times New Roman"/>
          <w:sz w:val="28"/>
          <w:szCs w:val="28"/>
        </w:rPr>
      </w:pPr>
      <w:r w:rsidRPr="000672EC">
        <w:rPr>
          <w:rFonts w:ascii="Times New Roman" w:hAnsi="Times New Roman" w:cs="Times New Roman"/>
          <w:b/>
          <w:color w:val="000000"/>
          <w:sz w:val="28"/>
          <w:szCs w:val="28"/>
        </w:rPr>
        <w:t>ПРОГНОЗ</w:t>
      </w:r>
    </w:p>
    <w:p w:rsidR="000672EC" w:rsidRPr="000672EC" w:rsidRDefault="000672EC" w:rsidP="000672EC">
      <w:pPr>
        <w:pStyle w:val="a0"/>
        <w:spacing w:after="0"/>
        <w:ind w:firstLine="567"/>
        <w:jc w:val="center"/>
        <w:rPr>
          <w:rFonts w:ascii="Times New Roman" w:hAnsi="Times New Roman" w:cs="Times New Roman"/>
          <w:sz w:val="28"/>
          <w:szCs w:val="28"/>
        </w:rPr>
      </w:pPr>
      <w:r w:rsidRPr="000672EC">
        <w:rPr>
          <w:rFonts w:ascii="Times New Roman" w:hAnsi="Times New Roman" w:cs="Times New Roman"/>
          <w:b/>
          <w:color w:val="000000"/>
          <w:sz w:val="28"/>
          <w:szCs w:val="28"/>
        </w:rPr>
        <w:t xml:space="preserve">социально-экономического развития </w:t>
      </w:r>
      <w:r w:rsidR="000C34CF" w:rsidRPr="000C34CF">
        <w:rPr>
          <w:rFonts w:ascii="Times New Roman" w:hAnsi="Times New Roman" w:cs="Times New Roman"/>
          <w:b/>
          <w:color w:val="000000"/>
          <w:sz w:val="28"/>
          <w:szCs w:val="28"/>
        </w:rPr>
        <w:t>Нивского муниципального</w:t>
      </w:r>
      <w:r w:rsidR="000C34CF">
        <w:rPr>
          <w:rFonts w:ascii="Times New Roman" w:hAnsi="Times New Roman" w:cs="Times New Roman"/>
          <w:color w:val="000000"/>
          <w:sz w:val="28"/>
          <w:szCs w:val="28"/>
        </w:rPr>
        <w:t xml:space="preserve"> </w:t>
      </w:r>
      <w:r w:rsidR="000C34CF" w:rsidRPr="000C34CF">
        <w:rPr>
          <w:rFonts w:ascii="Times New Roman" w:hAnsi="Times New Roman" w:cs="Times New Roman"/>
          <w:b/>
          <w:color w:val="000000"/>
          <w:sz w:val="28"/>
          <w:szCs w:val="28"/>
        </w:rPr>
        <w:t>образования</w:t>
      </w:r>
      <w:r w:rsidR="000C34CF" w:rsidRPr="000672EC">
        <w:rPr>
          <w:rFonts w:ascii="Times New Roman" w:hAnsi="Times New Roman" w:cs="Times New Roman"/>
          <w:color w:val="000000"/>
          <w:sz w:val="28"/>
          <w:szCs w:val="28"/>
        </w:rPr>
        <w:t xml:space="preserve"> </w:t>
      </w:r>
      <w:r w:rsidRPr="000672EC">
        <w:rPr>
          <w:rFonts w:ascii="Times New Roman" w:hAnsi="Times New Roman" w:cs="Times New Roman"/>
          <w:b/>
          <w:color w:val="000000"/>
          <w:sz w:val="28"/>
          <w:szCs w:val="28"/>
        </w:rPr>
        <w:t>на очередной финансовый год и плановый период</w:t>
      </w:r>
    </w:p>
    <w:tbl>
      <w:tblPr>
        <w:tblW w:w="0" w:type="auto"/>
        <w:tblInd w:w="115" w:type="dxa"/>
        <w:tblLayout w:type="fixed"/>
        <w:tblCellMar>
          <w:top w:w="28" w:type="dxa"/>
          <w:left w:w="115" w:type="dxa"/>
          <w:bottom w:w="28" w:type="dxa"/>
          <w:right w:w="115" w:type="dxa"/>
        </w:tblCellMar>
        <w:tblLook w:val="0000" w:firstRow="0" w:lastRow="0" w:firstColumn="0" w:lastColumn="0" w:noHBand="0" w:noVBand="0"/>
      </w:tblPr>
      <w:tblGrid>
        <w:gridCol w:w="326"/>
        <w:gridCol w:w="2169"/>
        <w:gridCol w:w="303"/>
        <w:gridCol w:w="765"/>
        <w:gridCol w:w="997"/>
        <w:gridCol w:w="597"/>
        <w:gridCol w:w="229"/>
        <w:gridCol w:w="925"/>
        <w:gridCol w:w="827"/>
        <w:gridCol w:w="827"/>
        <w:gridCol w:w="827"/>
        <w:gridCol w:w="846"/>
      </w:tblGrid>
      <w:tr w:rsidR="000672EC" w:rsidRPr="000672EC" w:rsidTr="004A4457">
        <w:tc>
          <w:tcPr>
            <w:tcW w:w="32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п/п</w:t>
            </w:r>
          </w:p>
        </w:tc>
        <w:tc>
          <w:tcPr>
            <w:tcW w:w="216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Наименование показателей</w:t>
            </w:r>
          </w:p>
        </w:tc>
        <w:tc>
          <w:tcPr>
            <w:tcW w:w="106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Отчетный период</w:t>
            </w:r>
          </w:p>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____ год</w:t>
            </w:r>
          </w:p>
        </w:tc>
        <w:tc>
          <w:tcPr>
            <w:tcW w:w="99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Оценка текущего</w:t>
            </w:r>
          </w:p>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____ года</w:t>
            </w:r>
          </w:p>
        </w:tc>
        <w:tc>
          <w:tcPr>
            <w:tcW w:w="5078"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ПРОГНОЗ</w:t>
            </w:r>
          </w:p>
        </w:tc>
      </w:tr>
      <w:tr w:rsidR="000672EC" w:rsidRPr="000672EC" w:rsidTr="004A4457">
        <w:tc>
          <w:tcPr>
            <w:tcW w:w="32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rPr>
                <w:rFonts w:ascii="Times New Roman" w:hAnsi="Times New Roman" w:cs="Times New Roman"/>
                <w:sz w:val="28"/>
                <w:szCs w:val="28"/>
              </w:rPr>
            </w:pPr>
          </w:p>
        </w:tc>
        <w:tc>
          <w:tcPr>
            <w:tcW w:w="216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rPr>
                <w:rFonts w:ascii="Times New Roman" w:hAnsi="Times New Roman" w:cs="Times New Roman"/>
                <w:sz w:val="28"/>
                <w:szCs w:val="28"/>
              </w:rPr>
            </w:pPr>
          </w:p>
        </w:tc>
        <w:tc>
          <w:tcPr>
            <w:tcW w:w="1068"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rPr>
                <w:rFonts w:ascii="Times New Roman" w:hAnsi="Times New Roman" w:cs="Times New Roman"/>
                <w:sz w:val="28"/>
                <w:szCs w:val="28"/>
              </w:rPr>
            </w:pPr>
          </w:p>
        </w:tc>
        <w:tc>
          <w:tcPr>
            <w:tcW w:w="997"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rPr>
                <w:rFonts w:ascii="Times New Roman" w:hAnsi="Times New Roman" w:cs="Times New Roman"/>
                <w:sz w:val="28"/>
                <w:szCs w:val="28"/>
              </w:rPr>
            </w:pPr>
          </w:p>
        </w:tc>
        <w:tc>
          <w:tcPr>
            <w:tcW w:w="17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_____ год</w:t>
            </w:r>
          </w:p>
        </w:tc>
        <w:tc>
          <w:tcPr>
            <w:tcW w:w="16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_____ год</w:t>
            </w:r>
          </w:p>
        </w:tc>
        <w:tc>
          <w:tcPr>
            <w:tcW w:w="167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_____ год</w:t>
            </w:r>
          </w:p>
        </w:tc>
      </w:tr>
      <w:tr w:rsidR="000672EC" w:rsidRPr="000672EC" w:rsidTr="004A4457">
        <w:tc>
          <w:tcPr>
            <w:tcW w:w="32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rPr>
                <w:rFonts w:ascii="Times New Roman" w:hAnsi="Times New Roman" w:cs="Times New Roman"/>
                <w:sz w:val="28"/>
                <w:szCs w:val="28"/>
              </w:rPr>
            </w:pPr>
          </w:p>
        </w:tc>
        <w:tc>
          <w:tcPr>
            <w:tcW w:w="216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rPr>
                <w:rFonts w:ascii="Times New Roman" w:hAnsi="Times New Roman" w:cs="Times New Roman"/>
                <w:sz w:val="28"/>
                <w:szCs w:val="28"/>
              </w:rPr>
            </w:pPr>
          </w:p>
        </w:tc>
        <w:tc>
          <w:tcPr>
            <w:tcW w:w="1068"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rPr>
                <w:rFonts w:ascii="Times New Roman" w:hAnsi="Times New Roman" w:cs="Times New Roman"/>
                <w:sz w:val="28"/>
                <w:szCs w:val="28"/>
              </w:rPr>
            </w:pPr>
          </w:p>
        </w:tc>
        <w:tc>
          <w:tcPr>
            <w:tcW w:w="997"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rPr>
                <w:rFonts w:ascii="Times New Roman" w:hAnsi="Times New Roman" w:cs="Times New Roman"/>
                <w:sz w:val="28"/>
                <w:szCs w:val="28"/>
              </w:rPr>
            </w:pPr>
          </w:p>
        </w:tc>
        <w:tc>
          <w:tcPr>
            <w:tcW w:w="82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1 вариант</w:t>
            </w:r>
          </w:p>
        </w:tc>
        <w:tc>
          <w:tcPr>
            <w:tcW w:w="9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2 вариант</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1 вариант</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2 вариант</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1 вариант</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2 вариант</w:t>
            </w:r>
          </w:p>
        </w:tc>
      </w:tr>
      <w:tr w:rsidR="000672EC" w:rsidRPr="000672EC" w:rsidTr="004A4457">
        <w:tc>
          <w:tcPr>
            <w:tcW w:w="7965" w:type="dxa"/>
            <w:gridSpan w:val="10"/>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1. Население</w:t>
            </w:r>
          </w:p>
        </w:tc>
        <w:tc>
          <w:tcPr>
            <w:tcW w:w="167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1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Численность населения (на 1 января года), чел.</w:t>
            </w:r>
          </w:p>
        </w:tc>
        <w:tc>
          <w:tcPr>
            <w:tcW w:w="10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1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Ожидаемая продолжительность жизни, лет</w:t>
            </w:r>
          </w:p>
        </w:tc>
        <w:tc>
          <w:tcPr>
            <w:tcW w:w="10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1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Число родившихся, чел.</w:t>
            </w:r>
          </w:p>
        </w:tc>
        <w:tc>
          <w:tcPr>
            <w:tcW w:w="10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1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Число умерших, чел.</w:t>
            </w:r>
          </w:p>
        </w:tc>
        <w:tc>
          <w:tcPr>
            <w:tcW w:w="10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1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Естественный прирост, чел.</w:t>
            </w:r>
          </w:p>
        </w:tc>
        <w:tc>
          <w:tcPr>
            <w:tcW w:w="10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1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Миграционный прирост (убыль), чел.</w:t>
            </w:r>
          </w:p>
        </w:tc>
        <w:tc>
          <w:tcPr>
            <w:tcW w:w="10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2. Транспорт</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Протяжённость автомобильных дорог местного значения с твердым покрытием, км</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3. Строительство</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lastRenderedPageBreak/>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Ввод в действие жилых домов, кв. м</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в т.ч. на душу населения</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4. Торговля и услуги населению</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Оборот розничной торговли в ценах соответствующих лет, млн. руб.</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Оборот общественного питания, млн. руб.</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Объём бытовых услуг, млн. руб.</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5. Инвестиции</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Инвестиции в основной капитал в ценах соответствующих лет, млн. руб., всего</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В т.ч.</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культура</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6. Денежные доходы населения</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Фонд оплаты труда, тыс. руб.</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Среднесписочная численность работников в целом по сельскому поселению, чел.</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Среднемесячная номинальная начисленная заработная плата в целом по сельскому поселению, рублей</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lastRenderedPageBreak/>
              <w:t>7. Труд и занятость</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Среднегодовая численность занятых в экономике, человек</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Уровень зарегистрированной безработицы (на конец года),%</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Численность безработных, чел.</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8. Образование</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Численность обучающихся в общеобразовательных учреждениях (на начало учебного года), чел.</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Численность детей в дошкольных образовательных учреждениях, чел.</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Доля детей, охваченных образовательными услугами (отношение численности воспитанников организаций дошкольного образования и обучающихся образовательных учреждений к численности детей в возрасте от 1 до 18 лет), %</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9. Культура и спорт</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xml:space="preserve">Численность </w:t>
            </w:r>
            <w:r w:rsidRPr="000672EC">
              <w:rPr>
                <w:rFonts w:ascii="Times New Roman" w:hAnsi="Times New Roman" w:cs="Times New Roman"/>
                <w:sz w:val="28"/>
                <w:szCs w:val="28"/>
              </w:rPr>
              <w:lastRenderedPageBreak/>
              <w:t>населения, систематически занимающаяся физической культурой и спортом, чел.</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lastRenderedPageBreak/>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lastRenderedPageBreak/>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Доля населения, систематически занимающаяся физической культурой и спортом, %</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10. Малый бизнес</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Оборот малых и средних предприятий (включая микропредприятия), млн. руб.</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Кол-во малых и средних предприятий(включая микропредприятия) на конец года</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Кол-во индивидуальных предпринимателей на конец года</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r w:rsidR="000672EC" w:rsidRPr="000672EC" w:rsidTr="004A4457">
        <w:tc>
          <w:tcPr>
            <w:tcW w:w="96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11. Финансы</w:t>
            </w:r>
          </w:p>
        </w:tc>
      </w:tr>
      <w:tr w:rsidR="000672EC" w:rsidRPr="000672EC" w:rsidTr="004A4457">
        <w:tc>
          <w:tcPr>
            <w:tcW w:w="3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247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Исполнение местного бюджета по доходам (без учёта безвозмездных поступлений) к утверждённому плану, %</w:t>
            </w:r>
          </w:p>
        </w:tc>
        <w:tc>
          <w:tcPr>
            <w:tcW w:w="7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9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5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11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c>
          <w:tcPr>
            <w:tcW w:w="8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72EC" w:rsidRPr="000672EC" w:rsidRDefault="000672EC" w:rsidP="004A4457">
            <w:pPr>
              <w:pStyle w:val="a6"/>
              <w:jc w:val="both"/>
              <w:rPr>
                <w:rFonts w:ascii="Times New Roman" w:hAnsi="Times New Roman" w:cs="Times New Roman"/>
                <w:sz w:val="28"/>
                <w:szCs w:val="28"/>
              </w:rPr>
            </w:pPr>
            <w:r w:rsidRPr="000672EC">
              <w:rPr>
                <w:rFonts w:ascii="Times New Roman" w:hAnsi="Times New Roman" w:cs="Times New Roman"/>
                <w:sz w:val="28"/>
                <w:szCs w:val="28"/>
              </w:rPr>
              <w:t> </w:t>
            </w:r>
          </w:p>
        </w:tc>
      </w:tr>
    </w:tbl>
    <w:p w:rsidR="000672EC" w:rsidRPr="000672EC" w:rsidRDefault="000672EC" w:rsidP="000672EC">
      <w:pPr>
        <w:pStyle w:val="a0"/>
        <w:spacing w:after="283"/>
        <w:ind w:firstLine="567"/>
        <w:jc w:val="both"/>
        <w:rPr>
          <w:rFonts w:ascii="Times New Roman" w:hAnsi="Times New Roman" w:cs="Times New Roman"/>
          <w:sz w:val="28"/>
          <w:szCs w:val="28"/>
        </w:rPr>
      </w:pPr>
      <w:r w:rsidRPr="000672EC">
        <w:rPr>
          <w:rFonts w:ascii="Times New Roman" w:hAnsi="Times New Roman" w:cs="Times New Roman"/>
          <w:color w:val="000000"/>
          <w:sz w:val="28"/>
          <w:szCs w:val="28"/>
        </w:rPr>
        <w:t> </w:t>
      </w:r>
    </w:p>
    <w:p w:rsidR="000672EC" w:rsidRPr="000672EC" w:rsidRDefault="000672EC" w:rsidP="000672EC">
      <w:pPr>
        <w:pStyle w:val="a0"/>
        <w:ind w:firstLine="555"/>
        <w:rPr>
          <w:rFonts w:ascii="Times New Roman" w:hAnsi="Times New Roman" w:cs="Times New Roman"/>
          <w:sz w:val="28"/>
          <w:szCs w:val="28"/>
        </w:rPr>
      </w:pPr>
      <w:r w:rsidRPr="000672EC">
        <w:rPr>
          <w:rFonts w:ascii="Times New Roman" w:hAnsi="Times New Roman" w:cs="Times New Roman"/>
          <w:noProof/>
          <w:sz w:val="28"/>
          <w:szCs w:val="28"/>
          <w:lang w:eastAsia="ru-RU" w:bidi="ar-SA"/>
        </w:rPr>
        <mc:AlternateContent>
          <mc:Choice Requires="wps">
            <w:drawing>
              <wp:anchor distT="0" distB="0" distL="0" distR="0" simplePos="0" relativeHeight="251659264" behindDoc="0" locked="0" layoutInCell="1" allowOverlap="1">
                <wp:simplePos x="0" y="0"/>
                <wp:positionH relativeFrom="character">
                  <wp:align>left</wp:align>
                </wp:positionH>
                <wp:positionV relativeFrom="paragraph">
                  <wp:align>top</wp:align>
                </wp:positionV>
                <wp:extent cx="304165" cy="304165"/>
                <wp:effectExtent l="5715" t="4445" r="4445" b="571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3041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72EC" w:rsidRDefault="000672EC" w:rsidP="000672EC">
                            <w:pPr>
                              <w:pStyle w:val="a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0;margin-top:0;width:23.95pt;height:23.95pt;z-index:251659264;visibility:visible;mso-wrap-style:square;mso-width-percent:0;mso-height-percent:0;mso-wrap-distance-left:0;mso-wrap-distance-top:0;mso-wrap-distance-right:0;mso-wrap-distance-bottom:0;mso-position-horizontal:left;mso-position-horizontal-relative:char;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" stroked="f">
                <v:fill opacity="0"/>
                <v:textbox inset="0,0,0,0">
                  <w:txbxContent>
                    <w:p w:rsidR="000672EC" w:rsidRDefault="000672EC" w:rsidP="000672EC">
                      <w:pPr>
                        <w:pStyle w:val="a0"/>
                      </w:pPr>
                    </w:p>
                  </w:txbxContent>
                </v:textbox>
              </v:shape>
            </w:pict>
          </mc:Fallback>
        </mc:AlternateContent>
      </w:r>
      <w:r w:rsidRPr="000672EC">
        <w:rPr>
          <w:rFonts w:ascii="Times New Roman" w:hAnsi="Times New Roman" w:cs="Times New Roman"/>
          <w:sz w:val="28"/>
          <w:szCs w:val="28"/>
        </w:rPr>
        <w:br/>
      </w:r>
    </w:p>
    <w:p w:rsidR="000672EC" w:rsidRPr="000672EC" w:rsidRDefault="000672EC" w:rsidP="00ED3045">
      <w:pPr>
        <w:rPr>
          <w:rFonts w:ascii="Times New Roman" w:hAnsi="Times New Roman" w:cs="Times New Roman"/>
          <w:sz w:val="28"/>
          <w:szCs w:val="28"/>
        </w:rPr>
      </w:pPr>
    </w:p>
    <w:sectPr w:rsidR="000672EC" w:rsidRPr="000672EC" w:rsidSect="000B433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1"/>
      <w:lvlText w:val="%1."/>
      <w:lvlJc w:val="left"/>
      <w:pPr>
        <w:tabs>
          <w:tab w:val="num" w:pos="0"/>
        </w:tabs>
        <w:ind w:left="0" w:hanging="283"/>
      </w:pPr>
    </w:lvl>
    <w:lvl w:ilvl="1">
      <w:start w:val="1"/>
      <w:numFmt w:val="decimal"/>
      <w:pStyle w:val="2"/>
      <w:lvlText w:val="%2."/>
      <w:lvlJc w:val="left"/>
      <w:pPr>
        <w:tabs>
          <w:tab w:val="num" w:pos="1414"/>
        </w:tabs>
        <w:ind w:left="1414" w:hanging="283"/>
      </w:pPr>
    </w:lvl>
    <w:lvl w:ilvl="2">
      <w:start w:val="1"/>
      <w:numFmt w:val="decimal"/>
      <w:pStyle w:val="3"/>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845"/>
    <w:rsid w:val="0000420F"/>
    <w:rsid w:val="00007697"/>
    <w:rsid w:val="00007791"/>
    <w:rsid w:val="000102DC"/>
    <w:rsid w:val="000124A7"/>
    <w:rsid w:val="00012930"/>
    <w:rsid w:val="00012E1F"/>
    <w:rsid w:val="000137BC"/>
    <w:rsid w:val="00013C51"/>
    <w:rsid w:val="0001574D"/>
    <w:rsid w:val="00025376"/>
    <w:rsid w:val="00027412"/>
    <w:rsid w:val="00027F94"/>
    <w:rsid w:val="000358E1"/>
    <w:rsid w:val="00036172"/>
    <w:rsid w:val="000365C4"/>
    <w:rsid w:val="00040295"/>
    <w:rsid w:val="00041D13"/>
    <w:rsid w:val="00054F91"/>
    <w:rsid w:val="000606E1"/>
    <w:rsid w:val="000663C6"/>
    <w:rsid w:val="000672EC"/>
    <w:rsid w:val="00070131"/>
    <w:rsid w:val="0007418F"/>
    <w:rsid w:val="000757A7"/>
    <w:rsid w:val="00082F1A"/>
    <w:rsid w:val="00084199"/>
    <w:rsid w:val="0008594B"/>
    <w:rsid w:val="00085F2B"/>
    <w:rsid w:val="0008613B"/>
    <w:rsid w:val="00086C73"/>
    <w:rsid w:val="00090A25"/>
    <w:rsid w:val="00093001"/>
    <w:rsid w:val="000A005C"/>
    <w:rsid w:val="000A22FE"/>
    <w:rsid w:val="000A3EBF"/>
    <w:rsid w:val="000A5EEF"/>
    <w:rsid w:val="000B135D"/>
    <w:rsid w:val="000B2B6D"/>
    <w:rsid w:val="000B3912"/>
    <w:rsid w:val="000B3FCE"/>
    <w:rsid w:val="000B4338"/>
    <w:rsid w:val="000B5D8F"/>
    <w:rsid w:val="000B6A88"/>
    <w:rsid w:val="000B7FD9"/>
    <w:rsid w:val="000C1F8B"/>
    <w:rsid w:val="000C2A12"/>
    <w:rsid w:val="000C2C44"/>
    <w:rsid w:val="000C34CF"/>
    <w:rsid w:val="000C36A4"/>
    <w:rsid w:val="000D0426"/>
    <w:rsid w:val="000D7BF8"/>
    <w:rsid w:val="000E0FF6"/>
    <w:rsid w:val="000E20DC"/>
    <w:rsid w:val="000E269A"/>
    <w:rsid w:val="000E35D4"/>
    <w:rsid w:val="000E6E50"/>
    <w:rsid w:val="000F016A"/>
    <w:rsid w:val="000F264A"/>
    <w:rsid w:val="000F2849"/>
    <w:rsid w:val="000F3695"/>
    <w:rsid w:val="000F498D"/>
    <w:rsid w:val="000F4DF0"/>
    <w:rsid w:val="0010328B"/>
    <w:rsid w:val="00106C4C"/>
    <w:rsid w:val="00110DFC"/>
    <w:rsid w:val="0011235F"/>
    <w:rsid w:val="00112D7D"/>
    <w:rsid w:val="00114DB3"/>
    <w:rsid w:val="001161B6"/>
    <w:rsid w:val="00117E08"/>
    <w:rsid w:val="00122C37"/>
    <w:rsid w:val="00126B79"/>
    <w:rsid w:val="00131455"/>
    <w:rsid w:val="001320F1"/>
    <w:rsid w:val="00133DE7"/>
    <w:rsid w:val="00137288"/>
    <w:rsid w:val="0014591F"/>
    <w:rsid w:val="00147147"/>
    <w:rsid w:val="00151231"/>
    <w:rsid w:val="0015584C"/>
    <w:rsid w:val="00157336"/>
    <w:rsid w:val="001575A4"/>
    <w:rsid w:val="00163504"/>
    <w:rsid w:val="001640B6"/>
    <w:rsid w:val="001666AA"/>
    <w:rsid w:val="0017136F"/>
    <w:rsid w:val="00171ECA"/>
    <w:rsid w:val="00175275"/>
    <w:rsid w:val="00175D80"/>
    <w:rsid w:val="0017788E"/>
    <w:rsid w:val="001800E0"/>
    <w:rsid w:val="00185A3C"/>
    <w:rsid w:val="001911F0"/>
    <w:rsid w:val="00193B82"/>
    <w:rsid w:val="00193D0D"/>
    <w:rsid w:val="00195834"/>
    <w:rsid w:val="00197D24"/>
    <w:rsid w:val="001A336C"/>
    <w:rsid w:val="001A3A65"/>
    <w:rsid w:val="001A4347"/>
    <w:rsid w:val="001B041E"/>
    <w:rsid w:val="001B1D3E"/>
    <w:rsid w:val="001B370C"/>
    <w:rsid w:val="001B6C76"/>
    <w:rsid w:val="001C1BEB"/>
    <w:rsid w:val="001C5C3A"/>
    <w:rsid w:val="001C5D15"/>
    <w:rsid w:val="00200ECD"/>
    <w:rsid w:val="00203432"/>
    <w:rsid w:val="00203CB1"/>
    <w:rsid w:val="00206A56"/>
    <w:rsid w:val="002073FC"/>
    <w:rsid w:val="00210C1B"/>
    <w:rsid w:val="002119C7"/>
    <w:rsid w:val="0021229F"/>
    <w:rsid w:val="0021273E"/>
    <w:rsid w:val="00212C66"/>
    <w:rsid w:val="00214C60"/>
    <w:rsid w:val="00225643"/>
    <w:rsid w:val="00225DA2"/>
    <w:rsid w:val="00230F7D"/>
    <w:rsid w:val="002314E6"/>
    <w:rsid w:val="0024235B"/>
    <w:rsid w:val="00245CFF"/>
    <w:rsid w:val="00250404"/>
    <w:rsid w:val="0025369F"/>
    <w:rsid w:val="0025492C"/>
    <w:rsid w:val="002613FC"/>
    <w:rsid w:val="00262D57"/>
    <w:rsid w:val="00270466"/>
    <w:rsid w:val="00276A9D"/>
    <w:rsid w:val="00277F2F"/>
    <w:rsid w:val="00282A5F"/>
    <w:rsid w:val="00285BCD"/>
    <w:rsid w:val="00291787"/>
    <w:rsid w:val="00296738"/>
    <w:rsid w:val="002A347F"/>
    <w:rsid w:val="002A4E9B"/>
    <w:rsid w:val="002B4DBE"/>
    <w:rsid w:val="002B5175"/>
    <w:rsid w:val="002B74CC"/>
    <w:rsid w:val="002C32BB"/>
    <w:rsid w:val="002C35BA"/>
    <w:rsid w:val="002C41E7"/>
    <w:rsid w:val="002C70C9"/>
    <w:rsid w:val="002D14E1"/>
    <w:rsid w:val="002D2465"/>
    <w:rsid w:val="002D2C3C"/>
    <w:rsid w:val="002E2659"/>
    <w:rsid w:val="002E4AC0"/>
    <w:rsid w:val="002F0703"/>
    <w:rsid w:val="002F0BDA"/>
    <w:rsid w:val="002F6A6B"/>
    <w:rsid w:val="002F743B"/>
    <w:rsid w:val="00300AF4"/>
    <w:rsid w:val="003014FF"/>
    <w:rsid w:val="00302649"/>
    <w:rsid w:val="00302E20"/>
    <w:rsid w:val="00305A45"/>
    <w:rsid w:val="003074E7"/>
    <w:rsid w:val="00311F10"/>
    <w:rsid w:val="00313E19"/>
    <w:rsid w:val="00314495"/>
    <w:rsid w:val="00317D14"/>
    <w:rsid w:val="00320D6C"/>
    <w:rsid w:val="003251C5"/>
    <w:rsid w:val="003275EA"/>
    <w:rsid w:val="003313A9"/>
    <w:rsid w:val="00332776"/>
    <w:rsid w:val="003336CE"/>
    <w:rsid w:val="00336508"/>
    <w:rsid w:val="003448E5"/>
    <w:rsid w:val="003460B4"/>
    <w:rsid w:val="003460EF"/>
    <w:rsid w:val="00357897"/>
    <w:rsid w:val="0036167E"/>
    <w:rsid w:val="00364C59"/>
    <w:rsid w:val="00364D1B"/>
    <w:rsid w:val="00366297"/>
    <w:rsid w:val="003669E2"/>
    <w:rsid w:val="0036791D"/>
    <w:rsid w:val="00370D0C"/>
    <w:rsid w:val="00371CCB"/>
    <w:rsid w:val="00381CB6"/>
    <w:rsid w:val="0038284E"/>
    <w:rsid w:val="003858FA"/>
    <w:rsid w:val="003876ED"/>
    <w:rsid w:val="00392E9F"/>
    <w:rsid w:val="003934D7"/>
    <w:rsid w:val="00395D3F"/>
    <w:rsid w:val="00395EB6"/>
    <w:rsid w:val="003966FD"/>
    <w:rsid w:val="003A1066"/>
    <w:rsid w:val="003A3989"/>
    <w:rsid w:val="003A5A83"/>
    <w:rsid w:val="003A602C"/>
    <w:rsid w:val="003B1588"/>
    <w:rsid w:val="003B218E"/>
    <w:rsid w:val="003B6938"/>
    <w:rsid w:val="003B6DE4"/>
    <w:rsid w:val="003C0CB2"/>
    <w:rsid w:val="003C101E"/>
    <w:rsid w:val="003C12C6"/>
    <w:rsid w:val="003C48BD"/>
    <w:rsid w:val="003C7D3B"/>
    <w:rsid w:val="003D03F3"/>
    <w:rsid w:val="003D05F2"/>
    <w:rsid w:val="003D0667"/>
    <w:rsid w:val="003D20A9"/>
    <w:rsid w:val="003D3AEB"/>
    <w:rsid w:val="003D7B75"/>
    <w:rsid w:val="003E4599"/>
    <w:rsid w:val="003F36B1"/>
    <w:rsid w:val="00406704"/>
    <w:rsid w:val="00412B1D"/>
    <w:rsid w:val="00415FC1"/>
    <w:rsid w:val="004200E6"/>
    <w:rsid w:val="004215FD"/>
    <w:rsid w:val="004249DF"/>
    <w:rsid w:val="0043726C"/>
    <w:rsid w:val="004428EC"/>
    <w:rsid w:val="0044581C"/>
    <w:rsid w:val="004468D4"/>
    <w:rsid w:val="00446DA8"/>
    <w:rsid w:val="00450548"/>
    <w:rsid w:val="00451C34"/>
    <w:rsid w:val="00452B35"/>
    <w:rsid w:val="0046170C"/>
    <w:rsid w:val="004679A3"/>
    <w:rsid w:val="00474BF6"/>
    <w:rsid w:val="004763F1"/>
    <w:rsid w:val="00480435"/>
    <w:rsid w:val="00483CD2"/>
    <w:rsid w:val="004A08AD"/>
    <w:rsid w:val="004A3613"/>
    <w:rsid w:val="004A44A7"/>
    <w:rsid w:val="004A658C"/>
    <w:rsid w:val="004A6FEC"/>
    <w:rsid w:val="004B322F"/>
    <w:rsid w:val="004B414E"/>
    <w:rsid w:val="004B4622"/>
    <w:rsid w:val="004C0BDB"/>
    <w:rsid w:val="004C30AD"/>
    <w:rsid w:val="004C3662"/>
    <w:rsid w:val="004C72E0"/>
    <w:rsid w:val="004C7AD4"/>
    <w:rsid w:val="004D3016"/>
    <w:rsid w:val="004D348F"/>
    <w:rsid w:val="004D7280"/>
    <w:rsid w:val="004D74A0"/>
    <w:rsid w:val="004E007F"/>
    <w:rsid w:val="004E02BF"/>
    <w:rsid w:val="004E1D03"/>
    <w:rsid w:val="004E38F2"/>
    <w:rsid w:val="004E51F2"/>
    <w:rsid w:val="004E60A4"/>
    <w:rsid w:val="004E69F9"/>
    <w:rsid w:val="004F1387"/>
    <w:rsid w:val="004F34F7"/>
    <w:rsid w:val="004F5DFA"/>
    <w:rsid w:val="004F6010"/>
    <w:rsid w:val="0050447E"/>
    <w:rsid w:val="00507F37"/>
    <w:rsid w:val="00511D27"/>
    <w:rsid w:val="00514723"/>
    <w:rsid w:val="005152DB"/>
    <w:rsid w:val="00515965"/>
    <w:rsid w:val="005208B5"/>
    <w:rsid w:val="00521D70"/>
    <w:rsid w:val="00523B56"/>
    <w:rsid w:val="00531F6C"/>
    <w:rsid w:val="00541C47"/>
    <w:rsid w:val="005420D3"/>
    <w:rsid w:val="005449CE"/>
    <w:rsid w:val="00545D8C"/>
    <w:rsid w:val="0055125E"/>
    <w:rsid w:val="005529AD"/>
    <w:rsid w:val="00555316"/>
    <w:rsid w:val="00560904"/>
    <w:rsid w:val="00565DD5"/>
    <w:rsid w:val="00566772"/>
    <w:rsid w:val="00576160"/>
    <w:rsid w:val="00576FDF"/>
    <w:rsid w:val="005821BF"/>
    <w:rsid w:val="00582C47"/>
    <w:rsid w:val="00584A91"/>
    <w:rsid w:val="0059237F"/>
    <w:rsid w:val="005954B9"/>
    <w:rsid w:val="00596066"/>
    <w:rsid w:val="005A2021"/>
    <w:rsid w:val="005A320D"/>
    <w:rsid w:val="005B00B7"/>
    <w:rsid w:val="005B18FF"/>
    <w:rsid w:val="005B2009"/>
    <w:rsid w:val="005B2E87"/>
    <w:rsid w:val="005B340A"/>
    <w:rsid w:val="005B4E1D"/>
    <w:rsid w:val="005C00F7"/>
    <w:rsid w:val="005C25F4"/>
    <w:rsid w:val="005C2DEC"/>
    <w:rsid w:val="005C5C7E"/>
    <w:rsid w:val="005C7F7D"/>
    <w:rsid w:val="005D3B10"/>
    <w:rsid w:val="005E0CC7"/>
    <w:rsid w:val="005E312D"/>
    <w:rsid w:val="005E44F1"/>
    <w:rsid w:val="005E57EF"/>
    <w:rsid w:val="005F675B"/>
    <w:rsid w:val="00600663"/>
    <w:rsid w:val="0060254A"/>
    <w:rsid w:val="00602C43"/>
    <w:rsid w:val="00603B49"/>
    <w:rsid w:val="0061402F"/>
    <w:rsid w:val="00621329"/>
    <w:rsid w:val="00622982"/>
    <w:rsid w:val="00624409"/>
    <w:rsid w:val="00625F53"/>
    <w:rsid w:val="00625FAD"/>
    <w:rsid w:val="0063226C"/>
    <w:rsid w:val="00635284"/>
    <w:rsid w:val="00640930"/>
    <w:rsid w:val="00644E03"/>
    <w:rsid w:val="00645120"/>
    <w:rsid w:val="00647D58"/>
    <w:rsid w:val="00647F47"/>
    <w:rsid w:val="006528BF"/>
    <w:rsid w:val="00652DCB"/>
    <w:rsid w:val="00652ECC"/>
    <w:rsid w:val="00654334"/>
    <w:rsid w:val="00654C63"/>
    <w:rsid w:val="0065662E"/>
    <w:rsid w:val="00656696"/>
    <w:rsid w:val="00666BD8"/>
    <w:rsid w:val="0067192D"/>
    <w:rsid w:val="00674EB9"/>
    <w:rsid w:val="00675EA1"/>
    <w:rsid w:val="006813C8"/>
    <w:rsid w:val="006841F1"/>
    <w:rsid w:val="006863C2"/>
    <w:rsid w:val="006873C8"/>
    <w:rsid w:val="00687B5D"/>
    <w:rsid w:val="0069340E"/>
    <w:rsid w:val="00694ED8"/>
    <w:rsid w:val="00696FAF"/>
    <w:rsid w:val="006A417B"/>
    <w:rsid w:val="006A4331"/>
    <w:rsid w:val="006A4359"/>
    <w:rsid w:val="006A6142"/>
    <w:rsid w:val="006A6796"/>
    <w:rsid w:val="006A6E34"/>
    <w:rsid w:val="006C5647"/>
    <w:rsid w:val="006C5C48"/>
    <w:rsid w:val="006D1D1E"/>
    <w:rsid w:val="006D2B31"/>
    <w:rsid w:val="006D33F0"/>
    <w:rsid w:val="006D40CE"/>
    <w:rsid w:val="006D4536"/>
    <w:rsid w:val="006D6009"/>
    <w:rsid w:val="006D6703"/>
    <w:rsid w:val="006D7406"/>
    <w:rsid w:val="006E6D60"/>
    <w:rsid w:val="006F0BE8"/>
    <w:rsid w:val="006F19EE"/>
    <w:rsid w:val="006F3D13"/>
    <w:rsid w:val="007017DA"/>
    <w:rsid w:val="007038FF"/>
    <w:rsid w:val="00706A90"/>
    <w:rsid w:val="00706D28"/>
    <w:rsid w:val="00711802"/>
    <w:rsid w:val="00714949"/>
    <w:rsid w:val="007162C2"/>
    <w:rsid w:val="0072019D"/>
    <w:rsid w:val="00721769"/>
    <w:rsid w:val="00721AC6"/>
    <w:rsid w:val="0072344E"/>
    <w:rsid w:val="00724C4D"/>
    <w:rsid w:val="00736751"/>
    <w:rsid w:val="007377DD"/>
    <w:rsid w:val="00743220"/>
    <w:rsid w:val="00744F1B"/>
    <w:rsid w:val="00745FE9"/>
    <w:rsid w:val="007464A5"/>
    <w:rsid w:val="00760702"/>
    <w:rsid w:val="00761DED"/>
    <w:rsid w:val="00762BBF"/>
    <w:rsid w:val="00771E49"/>
    <w:rsid w:val="00775637"/>
    <w:rsid w:val="007757AB"/>
    <w:rsid w:val="00780FE8"/>
    <w:rsid w:val="00781673"/>
    <w:rsid w:val="00783C98"/>
    <w:rsid w:val="00794A44"/>
    <w:rsid w:val="007A03C5"/>
    <w:rsid w:val="007A0A38"/>
    <w:rsid w:val="007A3F93"/>
    <w:rsid w:val="007A46ED"/>
    <w:rsid w:val="007A5BD9"/>
    <w:rsid w:val="007A6352"/>
    <w:rsid w:val="007A65A1"/>
    <w:rsid w:val="007B00B2"/>
    <w:rsid w:val="007B04D1"/>
    <w:rsid w:val="007B2B70"/>
    <w:rsid w:val="007B5845"/>
    <w:rsid w:val="007B6E5B"/>
    <w:rsid w:val="007B7584"/>
    <w:rsid w:val="007C06C3"/>
    <w:rsid w:val="007C382C"/>
    <w:rsid w:val="007C3857"/>
    <w:rsid w:val="007C47E4"/>
    <w:rsid w:val="007C6DC9"/>
    <w:rsid w:val="007D0113"/>
    <w:rsid w:val="007D0297"/>
    <w:rsid w:val="007D0732"/>
    <w:rsid w:val="007D3825"/>
    <w:rsid w:val="007D4C20"/>
    <w:rsid w:val="007D4FEF"/>
    <w:rsid w:val="007D780E"/>
    <w:rsid w:val="007E284A"/>
    <w:rsid w:val="007E3A67"/>
    <w:rsid w:val="007E7E47"/>
    <w:rsid w:val="007F14E6"/>
    <w:rsid w:val="007F3AB6"/>
    <w:rsid w:val="007F5B21"/>
    <w:rsid w:val="007F6040"/>
    <w:rsid w:val="00800F7F"/>
    <w:rsid w:val="00801C1C"/>
    <w:rsid w:val="00804BAB"/>
    <w:rsid w:val="00810221"/>
    <w:rsid w:val="008144A3"/>
    <w:rsid w:val="008276AE"/>
    <w:rsid w:val="008354CA"/>
    <w:rsid w:val="00835F62"/>
    <w:rsid w:val="008363E8"/>
    <w:rsid w:val="00840377"/>
    <w:rsid w:val="00841EC0"/>
    <w:rsid w:val="008438D0"/>
    <w:rsid w:val="008471D6"/>
    <w:rsid w:val="00851DB8"/>
    <w:rsid w:val="008528C4"/>
    <w:rsid w:val="00854706"/>
    <w:rsid w:val="008547FD"/>
    <w:rsid w:val="00863038"/>
    <w:rsid w:val="00865619"/>
    <w:rsid w:val="008677DD"/>
    <w:rsid w:val="00871AA8"/>
    <w:rsid w:val="00884DD8"/>
    <w:rsid w:val="008903B3"/>
    <w:rsid w:val="008923FE"/>
    <w:rsid w:val="00895575"/>
    <w:rsid w:val="008970F1"/>
    <w:rsid w:val="008A158D"/>
    <w:rsid w:val="008A6528"/>
    <w:rsid w:val="008B2504"/>
    <w:rsid w:val="008B34A9"/>
    <w:rsid w:val="008B4B52"/>
    <w:rsid w:val="008B580C"/>
    <w:rsid w:val="008B7172"/>
    <w:rsid w:val="008C0C94"/>
    <w:rsid w:val="008C1BF5"/>
    <w:rsid w:val="008C5A57"/>
    <w:rsid w:val="008C73D3"/>
    <w:rsid w:val="008C752F"/>
    <w:rsid w:val="008D2DF5"/>
    <w:rsid w:val="008E671B"/>
    <w:rsid w:val="009013A6"/>
    <w:rsid w:val="00904FF0"/>
    <w:rsid w:val="00905BE4"/>
    <w:rsid w:val="009102EA"/>
    <w:rsid w:val="00913493"/>
    <w:rsid w:val="00921437"/>
    <w:rsid w:val="00921FDA"/>
    <w:rsid w:val="00923E1A"/>
    <w:rsid w:val="00926269"/>
    <w:rsid w:val="009310C1"/>
    <w:rsid w:val="00931C83"/>
    <w:rsid w:val="009334DB"/>
    <w:rsid w:val="00933E23"/>
    <w:rsid w:val="00942268"/>
    <w:rsid w:val="009441D5"/>
    <w:rsid w:val="0094530C"/>
    <w:rsid w:val="00952021"/>
    <w:rsid w:val="0095419A"/>
    <w:rsid w:val="00963A07"/>
    <w:rsid w:val="009653CE"/>
    <w:rsid w:val="00966D5F"/>
    <w:rsid w:val="009725EF"/>
    <w:rsid w:val="00972E37"/>
    <w:rsid w:val="00973A76"/>
    <w:rsid w:val="00973BCB"/>
    <w:rsid w:val="00980788"/>
    <w:rsid w:val="009811DF"/>
    <w:rsid w:val="00984396"/>
    <w:rsid w:val="00985A35"/>
    <w:rsid w:val="00986771"/>
    <w:rsid w:val="00986AD4"/>
    <w:rsid w:val="009910D8"/>
    <w:rsid w:val="009925E8"/>
    <w:rsid w:val="0099309A"/>
    <w:rsid w:val="00995274"/>
    <w:rsid w:val="00995A43"/>
    <w:rsid w:val="0099696B"/>
    <w:rsid w:val="009A7A48"/>
    <w:rsid w:val="009B117B"/>
    <w:rsid w:val="009B22F0"/>
    <w:rsid w:val="009B2877"/>
    <w:rsid w:val="009B3364"/>
    <w:rsid w:val="009B4227"/>
    <w:rsid w:val="009B6321"/>
    <w:rsid w:val="009B73CE"/>
    <w:rsid w:val="009B7FBE"/>
    <w:rsid w:val="009C10EB"/>
    <w:rsid w:val="009C30A1"/>
    <w:rsid w:val="009C44F0"/>
    <w:rsid w:val="009C5257"/>
    <w:rsid w:val="009D54FA"/>
    <w:rsid w:val="009D69EC"/>
    <w:rsid w:val="009D6A7D"/>
    <w:rsid w:val="009D731F"/>
    <w:rsid w:val="009E0BC5"/>
    <w:rsid w:val="009E0BC9"/>
    <w:rsid w:val="009E262B"/>
    <w:rsid w:val="009E3470"/>
    <w:rsid w:val="009E3F7F"/>
    <w:rsid w:val="009E5EB9"/>
    <w:rsid w:val="009E6206"/>
    <w:rsid w:val="009F1093"/>
    <w:rsid w:val="009F12B7"/>
    <w:rsid w:val="009F16A6"/>
    <w:rsid w:val="009F29B3"/>
    <w:rsid w:val="009F39E2"/>
    <w:rsid w:val="009F6200"/>
    <w:rsid w:val="009F798A"/>
    <w:rsid w:val="00A022D7"/>
    <w:rsid w:val="00A05104"/>
    <w:rsid w:val="00A059B1"/>
    <w:rsid w:val="00A118C6"/>
    <w:rsid w:val="00A143CD"/>
    <w:rsid w:val="00A1667E"/>
    <w:rsid w:val="00A22A1B"/>
    <w:rsid w:val="00A26245"/>
    <w:rsid w:val="00A26913"/>
    <w:rsid w:val="00A308DF"/>
    <w:rsid w:val="00A311E8"/>
    <w:rsid w:val="00A32387"/>
    <w:rsid w:val="00A362CC"/>
    <w:rsid w:val="00A368F0"/>
    <w:rsid w:val="00A419A8"/>
    <w:rsid w:val="00A41AF8"/>
    <w:rsid w:val="00A44676"/>
    <w:rsid w:val="00A45D3E"/>
    <w:rsid w:val="00A50674"/>
    <w:rsid w:val="00A52428"/>
    <w:rsid w:val="00A541CC"/>
    <w:rsid w:val="00A57BCF"/>
    <w:rsid w:val="00A6473A"/>
    <w:rsid w:val="00A64CF8"/>
    <w:rsid w:val="00A6648A"/>
    <w:rsid w:val="00A66E18"/>
    <w:rsid w:val="00A66FE8"/>
    <w:rsid w:val="00A7185D"/>
    <w:rsid w:val="00A71BA9"/>
    <w:rsid w:val="00A72102"/>
    <w:rsid w:val="00A730FA"/>
    <w:rsid w:val="00A7520E"/>
    <w:rsid w:val="00A76FAE"/>
    <w:rsid w:val="00A8043C"/>
    <w:rsid w:val="00A816D9"/>
    <w:rsid w:val="00A853B9"/>
    <w:rsid w:val="00A86970"/>
    <w:rsid w:val="00A9242C"/>
    <w:rsid w:val="00A97504"/>
    <w:rsid w:val="00AA22D3"/>
    <w:rsid w:val="00AA25ED"/>
    <w:rsid w:val="00AA6084"/>
    <w:rsid w:val="00AC17FF"/>
    <w:rsid w:val="00AC413E"/>
    <w:rsid w:val="00AC43E3"/>
    <w:rsid w:val="00AC5479"/>
    <w:rsid w:val="00AC5AFF"/>
    <w:rsid w:val="00AD0C76"/>
    <w:rsid w:val="00AD3AC1"/>
    <w:rsid w:val="00AD51FF"/>
    <w:rsid w:val="00AD70E8"/>
    <w:rsid w:val="00AE17A5"/>
    <w:rsid w:val="00AE3C1E"/>
    <w:rsid w:val="00AE4671"/>
    <w:rsid w:val="00AE68F9"/>
    <w:rsid w:val="00AE691C"/>
    <w:rsid w:val="00B0171C"/>
    <w:rsid w:val="00B01892"/>
    <w:rsid w:val="00B03522"/>
    <w:rsid w:val="00B111C9"/>
    <w:rsid w:val="00B214D4"/>
    <w:rsid w:val="00B23D55"/>
    <w:rsid w:val="00B24C68"/>
    <w:rsid w:val="00B25B39"/>
    <w:rsid w:val="00B535E8"/>
    <w:rsid w:val="00B5478F"/>
    <w:rsid w:val="00B56216"/>
    <w:rsid w:val="00B65979"/>
    <w:rsid w:val="00B67259"/>
    <w:rsid w:val="00B7565E"/>
    <w:rsid w:val="00B75C41"/>
    <w:rsid w:val="00B7706A"/>
    <w:rsid w:val="00B82673"/>
    <w:rsid w:val="00B84873"/>
    <w:rsid w:val="00B8507C"/>
    <w:rsid w:val="00B94615"/>
    <w:rsid w:val="00B95E9F"/>
    <w:rsid w:val="00B97C4C"/>
    <w:rsid w:val="00BA344E"/>
    <w:rsid w:val="00BA78FB"/>
    <w:rsid w:val="00BA7E89"/>
    <w:rsid w:val="00BB7164"/>
    <w:rsid w:val="00BD01AC"/>
    <w:rsid w:val="00BD01DF"/>
    <w:rsid w:val="00BD28E1"/>
    <w:rsid w:val="00BD4810"/>
    <w:rsid w:val="00BD4BA5"/>
    <w:rsid w:val="00BD4EB8"/>
    <w:rsid w:val="00BD4FE0"/>
    <w:rsid w:val="00BD5BD7"/>
    <w:rsid w:val="00BD61CA"/>
    <w:rsid w:val="00BD7A82"/>
    <w:rsid w:val="00BE1A3F"/>
    <w:rsid w:val="00BE1DB7"/>
    <w:rsid w:val="00BE705A"/>
    <w:rsid w:val="00BF3206"/>
    <w:rsid w:val="00BF32DC"/>
    <w:rsid w:val="00C00A8E"/>
    <w:rsid w:val="00C01A87"/>
    <w:rsid w:val="00C02631"/>
    <w:rsid w:val="00C0263F"/>
    <w:rsid w:val="00C02B52"/>
    <w:rsid w:val="00C05398"/>
    <w:rsid w:val="00C07766"/>
    <w:rsid w:val="00C130C5"/>
    <w:rsid w:val="00C15069"/>
    <w:rsid w:val="00C2155F"/>
    <w:rsid w:val="00C2449D"/>
    <w:rsid w:val="00C26075"/>
    <w:rsid w:val="00C27AE3"/>
    <w:rsid w:val="00C325CD"/>
    <w:rsid w:val="00C34888"/>
    <w:rsid w:val="00C35309"/>
    <w:rsid w:val="00C4050F"/>
    <w:rsid w:val="00C42D1C"/>
    <w:rsid w:val="00C52765"/>
    <w:rsid w:val="00C536F2"/>
    <w:rsid w:val="00C547FF"/>
    <w:rsid w:val="00C54AC2"/>
    <w:rsid w:val="00C5730B"/>
    <w:rsid w:val="00C57480"/>
    <w:rsid w:val="00C57B5A"/>
    <w:rsid w:val="00C60A21"/>
    <w:rsid w:val="00C631D0"/>
    <w:rsid w:val="00C66E9B"/>
    <w:rsid w:val="00C73661"/>
    <w:rsid w:val="00C739A4"/>
    <w:rsid w:val="00C85E3E"/>
    <w:rsid w:val="00C947BF"/>
    <w:rsid w:val="00C9565A"/>
    <w:rsid w:val="00C974EF"/>
    <w:rsid w:val="00C97A14"/>
    <w:rsid w:val="00CA0811"/>
    <w:rsid w:val="00CA096B"/>
    <w:rsid w:val="00CA1259"/>
    <w:rsid w:val="00CA32C0"/>
    <w:rsid w:val="00CA40C5"/>
    <w:rsid w:val="00CA4251"/>
    <w:rsid w:val="00CC0E8C"/>
    <w:rsid w:val="00CC1951"/>
    <w:rsid w:val="00CD4E20"/>
    <w:rsid w:val="00CE1004"/>
    <w:rsid w:val="00CE1D18"/>
    <w:rsid w:val="00CE7C05"/>
    <w:rsid w:val="00CF11D7"/>
    <w:rsid w:val="00CF2A7C"/>
    <w:rsid w:val="00CF4728"/>
    <w:rsid w:val="00CF6703"/>
    <w:rsid w:val="00CF7CD6"/>
    <w:rsid w:val="00D01710"/>
    <w:rsid w:val="00D01B13"/>
    <w:rsid w:val="00D049AD"/>
    <w:rsid w:val="00D05E65"/>
    <w:rsid w:val="00D11147"/>
    <w:rsid w:val="00D141EE"/>
    <w:rsid w:val="00D20F70"/>
    <w:rsid w:val="00D2260D"/>
    <w:rsid w:val="00D26AE1"/>
    <w:rsid w:val="00D27960"/>
    <w:rsid w:val="00D323EA"/>
    <w:rsid w:val="00D36A90"/>
    <w:rsid w:val="00D37755"/>
    <w:rsid w:val="00D37B17"/>
    <w:rsid w:val="00D40465"/>
    <w:rsid w:val="00D419B6"/>
    <w:rsid w:val="00D4260D"/>
    <w:rsid w:val="00D46C2B"/>
    <w:rsid w:val="00D47783"/>
    <w:rsid w:val="00D509B3"/>
    <w:rsid w:val="00D517C6"/>
    <w:rsid w:val="00D51BA9"/>
    <w:rsid w:val="00D51E5E"/>
    <w:rsid w:val="00D52E0F"/>
    <w:rsid w:val="00D52EF9"/>
    <w:rsid w:val="00D53EB0"/>
    <w:rsid w:val="00D61902"/>
    <w:rsid w:val="00D62E2F"/>
    <w:rsid w:val="00D64DCD"/>
    <w:rsid w:val="00D706F7"/>
    <w:rsid w:val="00D7400A"/>
    <w:rsid w:val="00D8386F"/>
    <w:rsid w:val="00D92613"/>
    <w:rsid w:val="00DB3BF6"/>
    <w:rsid w:val="00DB7AC6"/>
    <w:rsid w:val="00DC69B9"/>
    <w:rsid w:val="00DC71C0"/>
    <w:rsid w:val="00DC773E"/>
    <w:rsid w:val="00DD30F5"/>
    <w:rsid w:val="00DD4050"/>
    <w:rsid w:val="00DD4941"/>
    <w:rsid w:val="00DD6FEC"/>
    <w:rsid w:val="00DE01A0"/>
    <w:rsid w:val="00DE1514"/>
    <w:rsid w:val="00DE2161"/>
    <w:rsid w:val="00DE5F2D"/>
    <w:rsid w:val="00DE64F7"/>
    <w:rsid w:val="00DF51D0"/>
    <w:rsid w:val="00DF57C0"/>
    <w:rsid w:val="00DF7A95"/>
    <w:rsid w:val="00E01D8A"/>
    <w:rsid w:val="00E02C90"/>
    <w:rsid w:val="00E073FF"/>
    <w:rsid w:val="00E15CF6"/>
    <w:rsid w:val="00E163B9"/>
    <w:rsid w:val="00E16743"/>
    <w:rsid w:val="00E17175"/>
    <w:rsid w:val="00E20097"/>
    <w:rsid w:val="00E23167"/>
    <w:rsid w:val="00E26E51"/>
    <w:rsid w:val="00E27C27"/>
    <w:rsid w:val="00E30381"/>
    <w:rsid w:val="00E3053E"/>
    <w:rsid w:val="00E30F0B"/>
    <w:rsid w:val="00E3184D"/>
    <w:rsid w:val="00E37DDE"/>
    <w:rsid w:val="00E41A35"/>
    <w:rsid w:val="00E438F4"/>
    <w:rsid w:val="00E43B4D"/>
    <w:rsid w:val="00E450C7"/>
    <w:rsid w:val="00E472AD"/>
    <w:rsid w:val="00E54910"/>
    <w:rsid w:val="00E56009"/>
    <w:rsid w:val="00E56D40"/>
    <w:rsid w:val="00E615DC"/>
    <w:rsid w:val="00E6184C"/>
    <w:rsid w:val="00E63452"/>
    <w:rsid w:val="00E63D88"/>
    <w:rsid w:val="00E66E19"/>
    <w:rsid w:val="00E67C4D"/>
    <w:rsid w:val="00E724C1"/>
    <w:rsid w:val="00E7792B"/>
    <w:rsid w:val="00E80E55"/>
    <w:rsid w:val="00E815BC"/>
    <w:rsid w:val="00E82DAC"/>
    <w:rsid w:val="00E84587"/>
    <w:rsid w:val="00E86025"/>
    <w:rsid w:val="00E913DE"/>
    <w:rsid w:val="00E915BC"/>
    <w:rsid w:val="00E925C0"/>
    <w:rsid w:val="00E92F60"/>
    <w:rsid w:val="00E96EB6"/>
    <w:rsid w:val="00EA15AD"/>
    <w:rsid w:val="00EA4971"/>
    <w:rsid w:val="00EA5006"/>
    <w:rsid w:val="00EA7B93"/>
    <w:rsid w:val="00EB0E00"/>
    <w:rsid w:val="00EB62FD"/>
    <w:rsid w:val="00EC0F0E"/>
    <w:rsid w:val="00EC35E8"/>
    <w:rsid w:val="00ED258E"/>
    <w:rsid w:val="00ED3045"/>
    <w:rsid w:val="00ED7564"/>
    <w:rsid w:val="00ED7CCD"/>
    <w:rsid w:val="00EE07B2"/>
    <w:rsid w:val="00EE112D"/>
    <w:rsid w:val="00EE5557"/>
    <w:rsid w:val="00EF195B"/>
    <w:rsid w:val="00EF2FC8"/>
    <w:rsid w:val="00EF4BBE"/>
    <w:rsid w:val="00EF662E"/>
    <w:rsid w:val="00F0027C"/>
    <w:rsid w:val="00F003D6"/>
    <w:rsid w:val="00F00A1A"/>
    <w:rsid w:val="00F04CCF"/>
    <w:rsid w:val="00F0500A"/>
    <w:rsid w:val="00F07434"/>
    <w:rsid w:val="00F075DA"/>
    <w:rsid w:val="00F11303"/>
    <w:rsid w:val="00F12E11"/>
    <w:rsid w:val="00F13C4E"/>
    <w:rsid w:val="00F13E08"/>
    <w:rsid w:val="00F20283"/>
    <w:rsid w:val="00F228CD"/>
    <w:rsid w:val="00F23D14"/>
    <w:rsid w:val="00F24C13"/>
    <w:rsid w:val="00F25F40"/>
    <w:rsid w:val="00F352E0"/>
    <w:rsid w:val="00F416A5"/>
    <w:rsid w:val="00F42241"/>
    <w:rsid w:val="00F561F1"/>
    <w:rsid w:val="00F60899"/>
    <w:rsid w:val="00F62D78"/>
    <w:rsid w:val="00F64DED"/>
    <w:rsid w:val="00F72F71"/>
    <w:rsid w:val="00F74E49"/>
    <w:rsid w:val="00F76185"/>
    <w:rsid w:val="00F77BEF"/>
    <w:rsid w:val="00F80546"/>
    <w:rsid w:val="00F86938"/>
    <w:rsid w:val="00F86D66"/>
    <w:rsid w:val="00F90564"/>
    <w:rsid w:val="00F93195"/>
    <w:rsid w:val="00F9405D"/>
    <w:rsid w:val="00F9612A"/>
    <w:rsid w:val="00F96F07"/>
    <w:rsid w:val="00FA0C4A"/>
    <w:rsid w:val="00FA42A9"/>
    <w:rsid w:val="00FB2E27"/>
    <w:rsid w:val="00FB64C2"/>
    <w:rsid w:val="00FC044C"/>
    <w:rsid w:val="00FC0DBF"/>
    <w:rsid w:val="00FC16A6"/>
    <w:rsid w:val="00FC1EF5"/>
    <w:rsid w:val="00FC2BD4"/>
    <w:rsid w:val="00FC3B79"/>
    <w:rsid w:val="00FC6745"/>
    <w:rsid w:val="00FD5496"/>
    <w:rsid w:val="00FD5601"/>
    <w:rsid w:val="00FD6128"/>
    <w:rsid w:val="00FD6829"/>
    <w:rsid w:val="00FD7218"/>
    <w:rsid w:val="00FE1A1E"/>
    <w:rsid w:val="00FE2B40"/>
    <w:rsid w:val="00FE2EEE"/>
    <w:rsid w:val="00FE676A"/>
    <w:rsid w:val="00FF1A32"/>
    <w:rsid w:val="00FF3288"/>
    <w:rsid w:val="00FF3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C2C41"/>
  <w15:chartTrackingRefBased/>
  <w15:docId w15:val="{86959147-9C7B-484A-B00C-F75443F6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045"/>
    <w:pPr>
      <w:spacing w:after="200" w:line="276" w:lineRule="auto"/>
    </w:pPr>
    <w:rPr>
      <w:rFonts w:eastAsiaTheme="minorEastAsia"/>
      <w:lang w:eastAsia="ru-RU"/>
    </w:rPr>
  </w:style>
  <w:style w:type="paragraph" w:styleId="1">
    <w:name w:val="heading 1"/>
    <w:basedOn w:val="a"/>
    <w:next w:val="a0"/>
    <w:link w:val="10"/>
    <w:qFormat/>
    <w:rsid w:val="000672EC"/>
    <w:pPr>
      <w:keepNext/>
      <w:numPr>
        <w:numId w:val="1"/>
      </w:numPr>
      <w:suppressAutoHyphens/>
      <w:spacing w:before="240" w:after="120" w:line="240" w:lineRule="auto"/>
      <w:outlineLvl w:val="0"/>
    </w:pPr>
    <w:rPr>
      <w:rFonts w:ascii="Liberation Serif" w:eastAsia="NSimSun" w:hAnsi="Liberation Serif" w:cs="Mangal"/>
      <w:b/>
      <w:bCs/>
      <w:kern w:val="2"/>
      <w:sz w:val="48"/>
      <w:szCs w:val="48"/>
      <w:lang w:eastAsia="zh-CN" w:bidi="hi-IN"/>
    </w:rPr>
  </w:style>
  <w:style w:type="paragraph" w:styleId="2">
    <w:name w:val="heading 2"/>
    <w:basedOn w:val="a"/>
    <w:next w:val="a0"/>
    <w:link w:val="20"/>
    <w:qFormat/>
    <w:rsid w:val="000672EC"/>
    <w:pPr>
      <w:keepNext/>
      <w:numPr>
        <w:ilvl w:val="1"/>
        <w:numId w:val="1"/>
      </w:numPr>
      <w:suppressAutoHyphens/>
      <w:spacing w:before="200" w:after="120" w:line="240" w:lineRule="auto"/>
      <w:outlineLvl w:val="1"/>
    </w:pPr>
    <w:rPr>
      <w:rFonts w:ascii="Liberation Serif" w:eastAsia="NSimSun" w:hAnsi="Liberation Serif" w:cs="Mangal"/>
      <w:b/>
      <w:bCs/>
      <w:kern w:val="2"/>
      <w:sz w:val="36"/>
      <w:szCs w:val="36"/>
      <w:lang w:eastAsia="zh-CN" w:bidi="hi-IN"/>
    </w:rPr>
  </w:style>
  <w:style w:type="paragraph" w:styleId="3">
    <w:name w:val="heading 3"/>
    <w:basedOn w:val="a"/>
    <w:next w:val="a0"/>
    <w:link w:val="30"/>
    <w:qFormat/>
    <w:rsid w:val="000672EC"/>
    <w:pPr>
      <w:keepNext/>
      <w:numPr>
        <w:ilvl w:val="2"/>
        <w:numId w:val="1"/>
      </w:numPr>
      <w:suppressAutoHyphens/>
      <w:spacing w:before="140" w:after="120" w:line="240" w:lineRule="auto"/>
      <w:outlineLvl w:val="2"/>
    </w:pPr>
    <w:rPr>
      <w:rFonts w:ascii="Liberation Serif" w:eastAsia="NSimSun" w:hAnsi="Liberation Serif" w:cs="Mangal"/>
      <w:b/>
      <w:bCs/>
      <w:kern w:val="2"/>
      <w:sz w:val="28"/>
      <w:szCs w:val="28"/>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ED3045"/>
    <w:rPr>
      <w:color w:val="000080"/>
      <w:u w:val="single"/>
    </w:rPr>
  </w:style>
  <w:style w:type="paragraph" w:styleId="a0">
    <w:name w:val="Body Text"/>
    <w:basedOn w:val="a"/>
    <w:link w:val="a5"/>
    <w:rsid w:val="00ED3045"/>
    <w:pPr>
      <w:suppressAutoHyphens/>
      <w:spacing w:after="140"/>
    </w:pPr>
    <w:rPr>
      <w:rFonts w:ascii="Liberation Serif" w:eastAsia="NSimSun" w:hAnsi="Liberation Serif" w:cs="Mangal"/>
      <w:kern w:val="2"/>
      <w:sz w:val="24"/>
      <w:szCs w:val="24"/>
      <w:lang w:eastAsia="zh-CN" w:bidi="hi-IN"/>
    </w:rPr>
  </w:style>
  <w:style w:type="character" w:customStyle="1" w:styleId="a5">
    <w:name w:val="Основной текст Знак"/>
    <w:basedOn w:val="a1"/>
    <w:link w:val="a0"/>
    <w:rsid w:val="00ED3045"/>
    <w:rPr>
      <w:rFonts w:ascii="Liberation Serif" w:eastAsia="NSimSun" w:hAnsi="Liberation Serif" w:cs="Mangal"/>
      <w:kern w:val="2"/>
      <w:sz w:val="24"/>
      <w:szCs w:val="24"/>
      <w:lang w:eastAsia="zh-CN" w:bidi="hi-IN"/>
    </w:rPr>
  </w:style>
  <w:style w:type="character" w:customStyle="1" w:styleId="10">
    <w:name w:val="Заголовок 1 Знак"/>
    <w:basedOn w:val="a1"/>
    <w:link w:val="1"/>
    <w:rsid w:val="000672EC"/>
    <w:rPr>
      <w:rFonts w:ascii="Liberation Serif" w:eastAsia="NSimSun" w:hAnsi="Liberation Serif" w:cs="Mangal"/>
      <w:b/>
      <w:bCs/>
      <w:kern w:val="2"/>
      <w:sz w:val="48"/>
      <w:szCs w:val="48"/>
      <w:lang w:eastAsia="zh-CN" w:bidi="hi-IN"/>
    </w:rPr>
  </w:style>
  <w:style w:type="character" w:customStyle="1" w:styleId="20">
    <w:name w:val="Заголовок 2 Знак"/>
    <w:basedOn w:val="a1"/>
    <w:link w:val="2"/>
    <w:rsid w:val="000672EC"/>
    <w:rPr>
      <w:rFonts w:ascii="Liberation Serif" w:eastAsia="NSimSun" w:hAnsi="Liberation Serif" w:cs="Mangal"/>
      <w:b/>
      <w:bCs/>
      <w:kern w:val="2"/>
      <w:sz w:val="36"/>
      <w:szCs w:val="36"/>
      <w:lang w:eastAsia="zh-CN" w:bidi="hi-IN"/>
    </w:rPr>
  </w:style>
  <w:style w:type="character" w:customStyle="1" w:styleId="30">
    <w:name w:val="Заголовок 3 Знак"/>
    <w:basedOn w:val="a1"/>
    <w:link w:val="3"/>
    <w:rsid w:val="000672EC"/>
    <w:rPr>
      <w:rFonts w:ascii="Liberation Serif" w:eastAsia="NSimSun" w:hAnsi="Liberation Serif" w:cs="Mangal"/>
      <w:b/>
      <w:bCs/>
      <w:kern w:val="2"/>
      <w:sz w:val="28"/>
      <w:szCs w:val="28"/>
      <w:lang w:eastAsia="zh-CN" w:bidi="hi-IN"/>
    </w:rPr>
  </w:style>
  <w:style w:type="paragraph" w:customStyle="1" w:styleId="a6">
    <w:name w:val="Содержимое таблицы"/>
    <w:basedOn w:val="a"/>
    <w:rsid w:val="000672EC"/>
    <w:pPr>
      <w:widowControl w:val="0"/>
      <w:suppressLineNumbers/>
      <w:suppressAutoHyphens/>
      <w:spacing w:after="0" w:line="240" w:lineRule="auto"/>
    </w:pPr>
    <w:rPr>
      <w:rFonts w:ascii="Liberation Serif" w:eastAsia="NSimSun" w:hAnsi="Liberation Serif" w:cs="Mangal"/>
      <w:kern w:val="2"/>
      <w:sz w:val="24"/>
      <w:szCs w:val="24"/>
      <w:lang w:eastAsia="zh-CN" w:bidi="hi-IN"/>
    </w:rPr>
  </w:style>
  <w:style w:type="paragraph" w:styleId="a7">
    <w:name w:val="Balloon Text"/>
    <w:basedOn w:val="a"/>
    <w:link w:val="a8"/>
    <w:uiPriority w:val="99"/>
    <w:semiHidden/>
    <w:unhideWhenUsed/>
    <w:rsid w:val="003D03F3"/>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3D03F3"/>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05D96AE8-92B2-4B49-9D33-BC2E1BDA665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96E20C02-1B12-465A-B64C-24AA92270007" TargetMode="External"/><Relationship Id="rId5" Type="http://schemas.openxmlformats.org/officeDocument/2006/relationships/hyperlink" Target="https://pravo-search.minjust.ru/bigs/showDocument.html?id=96E20C02-1B12-465A-B64C-24AA9227000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2335</Words>
  <Characters>13316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user</cp:lastModifiedBy>
  <cp:revision>7</cp:revision>
  <cp:lastPrinted>2023-05-22T05:44:00Z</cp:lastPrinted>
  <dcterms:created xsi:type="dcterms:W3CDTF">2023-05-18T05:17:00Z</dcterms:created>
  <dcterms:modified xsi:type="dcterms:W3CDTF">2023-05-23T11:12:00Z</dcterms:modified>
</cp:coreProperties>
</file>