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134E48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ED3045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045" w:rsidRPr="006F38C7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D3045" w:rsidRDefault="00ED3045" w:rsidP="00ED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 мая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4619D6">
        <w:rPr>
          <w:rFonts w:ascii="Times New Roman" w:hAnsi="Times New Roman" w:cs="Times New Roman"/>
          <w:sz w:val="28"/>
          <w:szCs w:val="28"/>
        </w:rPr>
        <w:t xml:space="preserve">                            № 19</w:t>
      </w:r>
    </w:p>
    <w:p w:rsidR="004619D6" w:rsidRPr="004619D6" w:rsidRDefault="004619D6" w:rsidP="004619D6">
      <w:pPr>
        <w:pStyle w:val="a4"/>
        <w:spacing w:after="0" w:line="240" w:lineRule="auto"/>
        <w:ind w:right="4536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использования бюджетных ассигнований резервного 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онда администрации Нивского 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 Питерского муниципального района Саратовской области</w:t>
      </w:r>
    </w:p>
    <w:p w:rsidR="004619D6" w:rsidRPr="004619D6" w:rsidRDefault="004619D6" w:rsidP="004619D6">
      <w:pPr>
        <w:pStyle w:val="a4"/>
        <w:spacing w:after="0"/>
        <w:ind w:right="4676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E48" w:rsidRDefault="00134E48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19D6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81 Бюджетного кодекса Российской Федерации, на основании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anchor="_blank" w:history="1">
        <w:r w:rsidRPr="004619D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Устава Нивского муниципального образования</w:t>
        </w:r>
      </w:hyperlink>
      <w:r w:rsidRPr="004619D6">
        <w:rPr>
          <w:rFonts w:ascii="Times New Roman" w:hAnsi="Times New Roman" w:cs="Times New Roman"/>
          <w:color w:val="000000"/>
          <w:sz w:val="28"/>
          <w:szCs w:val="28"/>
        </w:rPr>
        <w:t>, администрация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Питерского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Порядок использования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 согласно приложению.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  Р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азместить на официальном сайте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по адресу: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color w:val="000000"/>
          <w:sz w:val="28"/>
          <w:szCs w:val="28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nivskoemo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gosuslugi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/.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color w:val="000000"/>
          <w:sz w:val="28"/>
          <w:szCs w:val="28"/>
        </w:rPr>
        <w:t>о дня официального обнародования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4619D6" w:rsidRPr="004619D6" w:rsidRDefault="004619D6" w:rsidP="004619D6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Default="004619D6" w:rsidP="004619D6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И.о. главы Нивского</w:t>
      </w:r>
    </w:p>
    <w:p w:rsidR="004619D6" w:rsidRPr="004619D6" w:rsidRDefault="004619D6" w:rsidP="004619D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</w:t>
      </w:r>
      <w:r w:rsidR="00134E4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Г.К. Джумагалиева</w:t>
      </w:r>
    </w:p>
    <w:p w:rsidR="004619D6" w:rsidRPr="004619D6" w:rsidRDefault="004619D6" w:rsidP="004619D6">
      <w:pPr>
        <w:pStyle w:val="a4"/>
        <w:spacing w:after="0"/>
        <w:ind w:left="5387" w:firstLine="555"/>
        <w:jc w:val="both"/>
        <w:rPr>
          <w:rFonts w:ascii="Times New Roman" w:hAnsi="Times New Roman" w:cs="Times New Roman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19D6" w:rsidRPr="004619D6" w:rsidRDefault="004619D6" w:rsidP="00CE24C3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6B56C7" w:rsidRDefault="006B56C7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</w:p>
    <w:p w:rsidR="004619D6" w:rsidRPr="00CE24C3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 w:rsidRPr="00CE24C3">
        <w:rPr>
          <w:rFonts w:ascii="Times New Roman" w:hAnsi="Times New Roman" w:cs="Times New Roman"/>
          <w:color w:val="000000"/>
        </w:rPr>
        <w:t>Приложение к постановлению</w:t>
      </w:r>
    </w:p>
    <w:p w:rsidR="004619D6" w:rsidRPr="00CE24C3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 w:rsidRPr="00CE24C3">
        <w:rPr>
          <w:rFonts w:ascii="Times New Roman" w:hAnsi="Times New Roman" w:cs="Times New Roman"/>
          <w:color w:val="000000"/>
        </w:rPr>
        <w:t>администрации </w:t>
      </w:r>
      <w:r w:rsidR="00CE24C3">
        <w:rPr>
          <w:rFonts w:ascii="Times New Roman" w:hAnsi="Times New Roman" w:cs="Times New Roman"/>
          <w:color w:val="000000"/>
        </w:rPr>
        <w:t>Нивского</w:t>
      </w:r>
    </w:p>
    <w:p w:rsidR="004619D6" w:rsidRPr="00CE24C3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 w:rsidRPr="00CE24C3">
        <w:rPr>
          <w:rFonts w:ascii="Times New Roman" w:hAnsi="Times New Roman" w:cs="Times New Roman"/>
          <w:color w:val="000000"/>
        </w:rPr>
        <w:t>муниципального образования</w:t>
      </w:r>
    </w:p>
    <w:p w:rsidR="004619D6" w:rsidRPr="00CE24C3" w:rsidRDefault="004619D6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 w:rsidRPr="00CE24C3">
        <w:rPr>
          <w:rFonts w:ascii="Times New Roman" w:hAnsi="Times New Roman" w:cs="Times New Roman"/>
          <w:color w:val="000000"/>
        </w:rPr>
        <w:t>муниципального района от</w:t>
      </w:r>
    </w:p>
    <w:p w:rsidR="004619D6" w:rsidRPr="00CE24C3" w:rsidRDefault="00CE24C3" w:rsidP="004619D6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18.05.2023 года №1</w:t>
      </w:r>
      <w:r w:rsidR="004619D6" w:rsidRPr="00CE24C3">
        <w:rPr>
          <w:rFonts w:ascii="Times New Roman" w:hAnsi="Times New Roman" w:cs="Times New Roman"/>
          <w:color w:val="000000"/>
        </w:rPr>
        <w:t>9</w:t>
      </w:r>
    </w:p>
    <w:p w:rsidR="004619D6" w:rsidRPr="004619D6" w:rsidRDefault="004619D6" w:rsidP="004619D6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4"/>
      <w:bookmarkEnd w:id="1"/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4619D6" w:rsidRPr="004619D6" w:rsidRDefault="004619D6" w:rsidP="004619D6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использования бюджетных ассигнований резервного фонда</w:t>
      </w:r>
    </w:p>
    <w:p w:rsidR="004619D6" w:rsidRPr="004619D6" w:rsidRDefault="004619D6" w:rsidP="004619D6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</w:p>
    <w:p w:rsidR="004619D6" w:rsidRPr="004619D6" w:rsidRDefault="004619D6" w:rsidP="004619D6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5"/>
      <w:bookmarkEnd w:id="2"/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6"/>
      <w:bookmarkEnd w:id="3"/>
      <w:r w:rsidRPr="004619D6">
        <w:rPr>
          <w:rFonts w:ascii="Times New Roman" w:hAnsi="Times New Roman" w:cs="Times New Roman"/>
          <w:color w:val="000000"/>
          <w:sz w:val="28"/>
          <w:szCs w:val="28"/>
        </w:rPr>
        <w:t>1.1.              Настоящий Порядок использования бюджетных ассигнований резервного фонда 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(далее - резервный фонд) установлен в соответствии с Бюджетным кодексом Российской Федерации.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1.2.              Размер резервного фонда не может превышать 3-х процентов общего объема расходов бюджета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образования, утвержденного в решении о бюджете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на соответствующий год.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1.3.              Размер резервного фонда в необходимых случаях может изменяться или секвестрироваться наравне с другими расходами бюджета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по решению представительного органа муниципального образования.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1.4.              Резервный фонд не является юридическим лицом.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6B56C7" w:rsidP="006B56C7">
      <w:pPr>
        <w:pStyle w:val="a4"/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619D6"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619D6" w:rsidRPr="004619D6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 резервного фонда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2.1.              Резервный фонд создается для финансового обеспечения непредвиденных расходов, в том числе на проведение аварийно- восстановительных работ и иных мероприятий, связанных с ликвидацией последствий стихийных бедствий и других чрезвычайных ситуаций, не предусмотренных в бюджете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2.2.              В целях применения настоящего Порядка непредвиденными признаются расходы, финансирование которых не могло быть предусмотрено при утверждении бюджета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на текущий финансовый год и не может быть отложено до внесения соответствующих изменений в бюджет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E24C3" w:rsidRDefault="00CE24C3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24C3" w:rsidRDefault="00CE24C3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19D6" w:rsidRPr="004619D6" w:rsidRDefault="004619D6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6B56C7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Направления и порядок использования бюджетных ассигнований резервного фонда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3.1. Направления использований бюджетных ассигнований резервного фонда: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а) проведение мероприятий по предупреждению чрезвычайных ситуаций;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б) проведение ремонтных и неотложных аварийно-восстановительных работ по ликвидации последствий стихийных бедствий и других чрезвычайных ситуаций;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в) проведение экстренных противопаводковых мероприятий;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г) оказание единовременной материальной помощи гражданам, пострадавшим в результате чрезвычайных ситуаций;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д) иные непредвиденные расходы. Распорядителем резервного фонда является администрация Питерского муниципального района.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3.2. Основанием для выделения бюджетных ассигнований резервного фонда является соответствующее распоряжение 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бюджетных ассигнований (далее - распоряжение).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Использование бюджетных ассигнований резервного фонда, осуществляется на основании распоряжение 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3.3. Проект распоряжения 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бюджетных ассигнований готовится администрацией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В проекте распоряжения указываются: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наименование получателя бюджетных ассигнований резервного фонда;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цели выделения бюджетных ассигнований резервного фонда;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размер выделяемых бюджетных ассигнований резервного фонда;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срок предоставления отчета о целевом использовании выделенных бюджетных ассигнований резервного фонда.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Основанием для подготовки проекта распоряжение 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средств (пункт 3.1 разделы а,б,в) является решение комиссии по предупреждению и ликвидации чрезвычайных ситуаций и обеспечению пожарной безопасности администрации Питерского муниципального района, принятое на основании представленных главным распорядителем бюджетных средств документов, подтверждающих факт возникновения чрезвычайной ситуации или стихийного бедствия, либо факт угрозы возникновения чрезвычайной ситуации с приложением документов, обосновывающих размер финансовой помощи.</w:t>
      </w:r>
    </w:p>
    <w:p w:rsidR="004619D6" w:rsidRPr="004619D6" w:rsidRDefault="004619D6" w:rsidP="006B56C7">
      <w:pPr>
        <w:pStyle w:val="a4"/>
        <w:spacing w:after="0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Основанием для подготовки проекта распоряжения администрации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средств (пункт 3.1 разделы г, д) является представление комиссии по рассмотрению вопросов оказания единовременной адресной социальной помощи администрации Питерского муниципального района с приложением документов, обосновывающих размер финансовой помощи.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3.4. Проект распоряжения направляется в финансовое управление администрации Питерского муниципального района на заключение о наличии неиспользованного остатка бюджетных ассигнований резервного фонда на дату рассмотрения проекта распоряжения</w:t>
      </w:r>
      <w:r w:rsidRPr="00461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соответствии кодов бюджетной классификации расходов по направлениям использования средств.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3.5. Для финансирования проведения аварийно-восстановительных работ и иных мероприятий, связанных с ликвидацией последствий стихийных бедствий и других чрезвычайных ситуаций может резервироваться до 20 процентов размера Фонда.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3.6. Бюджетные ассигнования Фонда не могут быть использованы на цели, не предусмотренные настоящим Положением, в том числе на финансирование статей расходов, предусмотренных в бюджете на соответствующий финансовый год, по которым имеются неиспользованные ассигнования в смете доходов и расходов муниципальной организации на момент обращения о выделении средств из Фонда.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3.7. Получатели средств, в распоряжение которых выделяются средства Фонда, несут ответственность за их целевое использование в соответствии с действующим законодательством Российской Федерации.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4. Контроль за использованием бюджетных ассигнований</w:t>
      </w:r>
    </w:p>
    <w:p w:rsidR="004619D6" w:rsidRPr="004619D6" w:rsidRDefault="004619D6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резервного фонда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4.1. Бюджетные ассигнования резервного фонда используются строго по целевому назначению, определённому распоряжением о выделении средств, и не могут быть направлены на иные цели.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4.2. Главные распорядители средств бюджета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образования, в распоряжение которых выделяются бюджетные ассигнования резервного фонда, предоставляют в финансовое управление администрации Питерского муниципального района информацию о расходовании средств резервного фонда до 10 числа месяца следующего за отчётным кварталом.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Информация о расходовании средств резервного фонда должна содержать перечень распоряжений о выделении средств с указанием: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номера и даты решения;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кодов бюджетной классификации;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направления расходования бюджетных ассигнований резервного фонда, в том числе получателя бюджетных средств резервного фонда;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сумм принятых и исполненных бюджетных обязательств.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4.3.              Главный распорядитель бюджетных средств несет ответственность за результативность, адресность и целевой характер использования бюджетных средств, выделенных из резервного фонда в соответствии с утвержденными ему бюджетными ассигнованиями.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4.4.              Контроль за расходованием бюджетных ассигновании резервного фонда при исполнении бюджета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осуществляют органы, наделенные полномочиями в сфере финансового контроля в соответствии с законодательством и муниципальными правовыми актами.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5. Отчет об использовании бюджетных ассигнований</w:t>
      </w:r>
    </w:p>
    <w:p w:rsidR="004619D6" w:rsidRPr="004619D6" w:rsidRDefault="004619D6" w:rsidP="004619D6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резервного фонда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5.1. Отчет об использовании бюджетных ассигнований резервного фонда прилагается к годовому отчету об исполнении бюджета </w:t>
      </w:r>
      <w:r w:rsidR="00CE24C3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Питерского муниципального района Саратовской области.</w:t>
      </w:r>
    </w:p>
    <w:p w:rsidR="004619D6" w:rsidRPr="004619D6" w:rsidRDefault="004619D6" w:rsidP="004619D6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CE24C3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19D6" w:rsidRPr="004619D6" w:rsidRDefault="004619D6" w:rsidP="004619D6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619D6" w:rsidRPr="004619D6" w:rsidRDefault="004619D6" w:rsidP="004619D6">
      <w:pPr>
        <w:pStyle w:val="a4"/>
        <w:ind w:firstLine="555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haracter">
                  <wp:align>left</wp:align>
                </wp:positionH>
                <wp:positionV relativeFrom="paragraph">
                  <wp:align>top</wp:align>
                </wp:positionV>
                <wp:extent cx="304165" cy="304165"/>
                <wp:effectExtent l="0" t="6985" r="635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304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9D6" w:rsidRDefault="004619D6" w:rsidP="004619D6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3.95pt;height:23.95pt;z-index:251659264;visibility:visible;mso-wrap-style:square;mso-width-percent:0;mso-height-percent:0;mso-wrap-distance-left:0;mso-wrap-distance-top:0;mso-wrap-distance-right:0;mso-wrap-distance-bottom:0;mso-position-horizontal:left;mso-position-horizontal-relative:char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" stroked="f">
                <v:fill opacity="0"/>
                <v:textbox inset="0,0,0,0">
                  <w:txbxContent>
                    <w:p w:rsidR="004619D6" w:rsidRDefault="004619D6" w:rsidP="004619D6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 w:rsidRPr="004619D6">
        <w:rPr>
          <w:rFonts w:ascii="Times New Roman" w:hAnsi="Times New Roman" w:cs="Times New Roman"/>
          <w:sz w:val="28"/>
          <w:szCs w:val="28"/>
        </w:rPr>
        <w:br/>
      </w:r>
    </w:p>
    <w:p w:rsidR="004619D6" w:rsidRPr="004619D6" w:rsidRDefault="004619D6" w:rsidP="00ED3045">
      <w:pPr>
        <w:rPr>
          <w:rFonts w:ascii="Times New Roman" w:hAnsi="Times New Roman" w:cs="Times New Roman"/>
          <w:sz w:val="28"/>
          <w:szCs w:val="28"/>
        </w:rPr>
      </w:pPr>
    </w:p>
    <w:sectPr w:rsidR="004619D6" w:rsidRPr="004619D6" w:rsidSect="000B43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4E48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19D6"/>
    <w:rsid w:val="004679A3"/>
    <w:rsid w:val="00474BF6"/>
    <w:rsid w:val="004763F1"/>
    <w:rsid w:val="00480435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B56C7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5845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1117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24C3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3045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6829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05C5"/>
  <w15:chartTrackingRefBased/>
  <w15:docId w15:val="{86959147-9C7B-484A-B00C-F75443F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045"/>
    <w:rPr>
      <w:color w:val="000080"/>
      <w:u w:val="single"/>
    </w:rPr>
  </w:style>
  <w:style w:type="paragraph" w:styleId="a4">
    <w:name w:val="Body Text"/>
    <w:basedOn w:val="a"/>
    <w:link w:val="a5"/>
    <w:rsid w:val="00ED304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304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6B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56C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1373319-0085-4D54-B5B5-8A3C9A1B653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8</cp:revision>
  <cp:lastPrinted>2023-05-22T05:50:00Z</cp:lastPrinted>
  <dcterms:created xsi:type="dcterms:W3CDTF">2023-05-18T05:17:00Z</dcterms:created>
  <dcterms:modified xsi:type="dcterms:W3CDTF">2023-05-23T11:08:00Z</dcterms:modified>
</cp:coreProperties>
</file>